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01" w:rsidRDefault="00B74B90">
      <w:pPr>
        <w:pStyle w:val="normal0"/>
        <w:spacing w:after="280"/>
        <w:jc w:val="center"/>
        <w:rPr>
          <w:rFonts w:ascii="Bookman Old Style" w:eastAsia="Bookman Old Style" w:hAnsi="Bookman Old Style" w:cs="Bookman Old Style"/>
          <w:u w:val="single"/>
        </w:rPr>
      </w:pPr>
      <w:r>
        <w:rPr>
          <w:rFonts w:ascii="Bookman Old Style" w:eastAsia="Bookman Old Style" w:hAnsi="Bookman Old Style" w:cs="Bookman Old Style"/>
          <w:b/>
          <w:u w:val="single"/>
        </w:rPr>
        <w:t>TERMO DE REFERÊNCIA</w:t>
      </w:r>
    </w:p>
    <w:p w:rsidR="008A6E01" w:rsidRDefault="00B74B90">
      <w:pPr>
        <w:pStyle w:val="normal0"/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 w:right="-142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:rsidR="008A6E01" w:rsidRDefault="00B74B9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JUSTIFICATIVA: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:rsidR="008A6E01" w:rsidRDefault="00B74B90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Este Termo de Referência tem como finalidade detalhar o interesse da Secretaria Municipal de Saúde de Petrópolis com a Aquisição de Material Elétrico, para o uso no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DIMAN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para atender às necessidades de consumo das Unidades de Saúde, CSCPMJF, Epidemiologia, Vigilância Sanitária e Ambiental, Saúde Mental, Odontologia, Mandado Judicial,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Samu</w:t>
      </w:r>
      <w:proofErr w:type="spell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, e todos os departamentos desta Secretaria de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Saúde –SMS</w:t>
      </w:r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pelo período de 12 meses.  </w:t>
      </w:r>
    </w:p>
    <w:p w:rsidR="008A6E01" w:rsidRDefault="00B74B90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Considerando que a necessidade da aquisição desses Materiais Elétricos se dá em virtude que, no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processo</w:t>
      </w:r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Administrativo Nº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 xml:space="preserve">13507/2023, 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onde constam esses itens se encontram em fase de término de vigência. </w:t>
      </w:r>
    </w:p>
    <w:p w:rsidR="008A6E01" w:rsidRDefault="00B74B90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Considerando que estes insumos são imprescindíveis para o uso nas Unidades de Saúde/SMS – DAB - Odontologia, SAMU, VISA em todos os setores da Secretaria Municipal de Saúde pelo período de 12 meses.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42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8A6E01" w:rsidRDefault="00B74B9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OBJETO: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:rsidR="008A6E01" w:rsidRDefault="00B74B90" w:rsidP="00B74B9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1002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AQUISIÇÃO DE MATERIAL DE ELÉTRICO (CABOS FLEXIVÉL – TOMADAS –LÂMPADAS - DIJUNTORES - ETC) PARA O DIMAN PARA ATENDER AS DEMANDAS DAS UNIDADES DE SAÚDE – SMS, VIGILANCIA EM SAÚDE, SAÚDE MENTAL, SAMU, ODONTOLOGIA PELO PERÍODO DE 12 (DOZE) MESES.</w:t>
      </w:r>
    </w:p>
    <w:p w:rsidR="008A6E01" w:rsidRDefault="00B74B90">
      <w:pPr>
        <w:pStyle w:val="normal0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3. PRAZO DE ENTREGA:</w:t>
      </w:r>
    </w:p>
    <w:p w:rsidR="008A6E01" w:rsidRDefault="00B74B9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1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O prazo da entrega dos Materiais deverá ser de 08 (oito) dias, contados a partir do recebimento da solicitação e autorização de Fornecimento (SAF), acompanhada da(s) Notas de Empenho(s) correspondente(s). 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8A6E01" w:rsidRDefault="00B74B90">
      <w:pPr>
        <w:pStyle w:val="normal0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4. DAS AMOSTRAS:</w:t>
      </w:r>
    </w:p>
    <w:p w:rsidR="008A6E01" w:rsidRDefault="00B74B90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rPr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Os licitantes classificados em primeiro lugar deveram enviar as amostras, prospectos ou folder dos insumos devidamente identificados, para serem analisadas e submetidas a testes de proficiência pela Secretaria de Saúde.  Após análise do produto, será emitido o parecer da Divisão de Manutenção ou Departamento Competente sobre as amostras apresentadas.</w:t>
      </w:r>
    </w:p>
    <w:p w:rsidR="008A6E01" w:rsidRDefault="00B74B90" w:rsidP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i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i/>
          <w:sz w:val="18"/>
          <w:szCs w:val="18"/>
        </w:rPr>
        <w:t xml:space="preserve">OBS: </w:t>
      </w:r>
      <w:r>
        <w:rPr>
          <w:rFonts w:ascii="Bookman Old Style" w:eastAsia="Bookman Old Style" w:hAnsi="Bookman Old Style" w:cs="Bookman Old Style"/>
          <w:i/>
          <w:sz w:val="18"/>
          <w:szCs w:val="18"/>
        </w:rPr>
        <w:t>O REQUERIMENTO DE AMOSTRAS VISA ASSEGURAR A QUALIDADE MÍNIMA PRETENDIDA QUANTO À ADEQUAÇÃO ÀS NORMAS E LEGISLAÇÕES PERTINENTES E ESPECIFICAÇÕES MÍNIMAS ESTABELECIDAS NESTE TERMO DE REFERENCIA, RESGUARDANDO EFETIVAMENTE A QUALIDADE NECESSÁRIA PARA AFERIÇÃO DO MENOR PREÇO EFETIVO. A AMOSTRA ENTREGUE DESDE QUE CLASSIFICADA, PERMANECERÁ NA DIVISÃO DE MANUTENÇÃO PARA CONFRONTO COM O PRODUTO A SER ENTREGUE.</w:t>
      </w:r>
    </w:p>
    <w:p w:rsidR="008A6E01" w:rsidRDefault="00B74B90">
      <w:pPr>
        <w:pStyle w:val="normal0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5. MODO E LOCAL DO FORNECIMENTO:</w:t>
      </w:r>
    </w:p>
    <w:p w:rsidR="008A6E01" w:rsidRDefault="00B74B90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 entrega deverá ser efetuada sita a: Divisão de Manutenção- DIMAN – SMS – Rua Paulino Affonso, 455 – Fundos - Acesso pela Vila São José - Bairro Centro, Petrópolis/RJ – CEP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.:</w:t>
      </w:r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25.660-003 Tel.: (24) 2246-9053 - Horário de Entrega: Segunda à Sexta de 09h as16h</w:t>
      </w:r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7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8A6E01" w:rsidRDefault="00B74B90">
      <w:pPr>
        <w:pStyle w:val="normal0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lastRenderedPageBreak/>
        <w:t>6.  PRAZO E VALIDADE DA PROPOSTA:</w:t>
      </w:r>
    </w:p>
    <w:p w:rsidR="008A6E01" w:rsidRDefault="00B74B90">
      <w:pPr>
        <w:pStyle w:val="normal0"/>
        <w:spacing w:line="276" w:lineRule="auto"/>
        <w:ind w:left="708" w:firstLine="285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 prazo da proposta não poderá ser inferior a 60 (Sessenta) dias.</w:t>
      </w:r>
    </w:p>
    <w:p w:rsidR="008A6E01" w:rsidRDefault="00B74B90">
      <w:pPr>
        <w:pStyle w:val="normal0"/>
        <w:tabs>
          <w:tab w:val="left" w:pos="0"/>
        </w:tabs>
        <w:spacing w:line="276" w:lineRule="auto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7. GARANTIA/VALIDADE DOS INSUMOS: </w:t>
      </w:r>
    </w:p>
    <w:p w:rsidR="008A6E01" w:rsidRDefault="00B74B90">
      <w:pPr>
        <w:pStyle w:val="normal0"/>
        <w:tabs>
          <w:tab w:val="left" w:pos="0"/>
          <w:tab w:val="left" w:pos="993"/>
        </w:tabs>
        <w:spacing w:line="276" w:lineRule="auto"/>
        <w:ind w:left="708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  <w:t>O prazo de validade mínimo dos insumos será de 12 (DOZE) meses, a contar da data de entrega.</w:t>
      </w:r>
    </w:p>
    <w:p w:rsidR="008A6E01" w:rsidRDefault="00B74B90">
      <w:pPr>
        <w:pStyle w:val="normal0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8. PRAZO DE VIGÊNCIA DO CONTRATO:</w:t>
      </w:r>
    </w:p>
    <w:p w:rsidR="008A6E01" w:rsidRDefault="00B74B90">
      <w:pPr>
        <w:pStyle w:val="normal0"/>
        <w:spacing w:after="200" w:line="276" w:lineRule="auto"/>
        <w:ind w:left="708" w:firstLine="285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 contrato terá vigência por 12 (DOZE) meses, em consonância com a legislação especifica vigente.</w:t>
      </w:r>
    </w:p>
    <w:p w:rsidR="008A6E01" w:rsidRDefault="00B74B90">
      <w:pPr>
        <w:pStyle w:val="normal0"/>
        <w:spacing w:line="276" w:lineRule="auto"/>
        <w:ind w:left="567" w:hanging="567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9. DESCRIÇÃO DETALHADA DO PRODUTO:</w:t>
      </w:r>
    </w:p>
    <w:tbl>
      <w:tblPr>
        <w:tblStyle w:val="a"/>
        <w:tblW w:w="9639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0"/>
        <w:gridCol w:w="5954"/>
        <w:gridCol w:w="1275"/>
        <w:gridCol w:w="1560"/>
      </w:tblGrid>
      <w:tr w:rsidR="008A6E01">
        <w:trPr>
          <w:cantSplit/>
          <w:trHeight w:val="134"/>
          <w:tblHeader/>
        </w:trPr>
        <w:tc>
          <w:tcPr>
            <w:tcW w:w="850" w:type="dxa"/>
          </w:tcPr>
          <w:p w:rsidR="008A6E01" w:rsidRDefault="00B74B90">
            <w:pPr>
              <w:pStyle w:val="normal0"/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ITEM</w:t>
            </w:r>
          </w:p>
        </w:tc>
        <w:tc>
          <w:tcPr>
            <w:tcW w:w="5954" w:type="dxa"/>
          </w:tcPr>
          <w:p w:rsidR="008A6E01" w:rsidRDefault="00B74B90">
            <w:pPr>
              <w:pStyle w:val="normal0"/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ESPECIFICAÇÕES</w:t>
            </w:r>
          </w:p>
        </w:tc>
        <w:tc>
          <w:tcPr>
            <w:tcW w:w="1275" w:type="dxa"/>
          </w:tcPr>
          <w:p w:rsidR="008A6E01" w:rsidRDefault="00B74B90">
            <w:pPr>
              <w:pStyle w:val="normal0"/>
              <w:spacing w:line="276" w:lineRule="auto"/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UNID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QUANT. CONF. DEMANA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Quadro de Distribuição com Barramento 12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Disj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. DIN - de Embutir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6</w:t>
            </w:r>
            <w:proofErr w:type="gramEnd"/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aste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de aterramento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cobreada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1/2 x 1,20 com conector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ABRAÇADEIRA METÁLICA PARA LÂMPADA TUBULAR - T8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4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ABRAÇADEIRA EM NYLON BRANCA 2,5MM X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20CM</w:t>
            </w:r>
            <w:proofErr w:type="gram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SOQUETE LAMPADA TUBULAR T8 FLUORESCENTE LED - com Rabicho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6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INTERRUPTOR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SEÇÕES + TOMADA 10A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7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INTERRUPTOR DE 01 SEÇÃO INTERNO</w:t>
            </w:r>
            <w:proofErr w:type="gram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8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INTERRUPTOR DE 01 SEÇÃO (SISTEMA X) - Completo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9</w:t>
            </w:r>
            <w:proofErr w:type="gramEnd"/>
          </w:p>
        </w:tc>
        <w:tc>
          <w:tcPr>
            <w:tcW w:w="5954" w:type="dxa"/>
            <w:vAlign w:val="bottom"/>
          </w:tcPr>
          <w:p w:rsidR="008A6E01" w:rsidRDefault="003A7638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TOMADA - 20amp. </w:t>
            </w: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br/>
            </w:r>
            <w:r w:rsidR="00B74B90">
              <w:rPr>
                <w:rFonts w:ascii="Bookman Old Style" w:eastAsia="Bookman Old Style" w:hAnsi="Bookman Old Style" w:cs="Bookman Old Style"/>
                <w:sz w:val="18"/>
                <w:szCs w:val="18"/>
              </w:rPr>
              <w:t>Interna Simples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Pino Redondo Macho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11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de 10amp. - Interna Simples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de 10amp. - com interruptor de 01 seção interno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13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SISTEMA X 20A - Completa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14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SISTEMA X 10A - Completa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15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Tomada dupla de 10amp. - Sistema X, completa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16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Cabo Flexível 2,5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mm²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100 Metros Preto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750V</w:t>
            </w:r>
            <w:proofErr w:type="gram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17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Cabo flexível 4.0mm - Rolo c/ 100M.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18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Cabo flexível 10.0mm - Rolo c/ 100M.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19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CANALETA P/SISTEMA X (20X10MM) C/ 2 METROS -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Autoadesiva</w:t>
            </w:r>
            <w:proofErr w:type="spell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25 AMP. - DIN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Monopolar</w:t>
            </w:r>
            <w:proofErr w:type="spell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21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DIN 20a -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Monopolar</w:t>
            </w:r>
            <w:proofErr w:type="spell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5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22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20A Bifásico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</w:t>
            </w:r>
          </w:p>
        </w:tc>
      </w:tr>
      <w:tr w:rsidR="008A6E01">
        <w:trPr>
          <w:cantSplit/>
          <w:trHeight w:val="113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23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32A Bifásico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</w:t>
            </w:r>
          </w:p>
        </w:tc>
      </w:tr>
      <w:tr w:rsidR="008A6E01">
        <w:trPr>
          <w:cantSplit/>
          <w:trHeight w:val="46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24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Bipolar 50A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Din</w:t>
            </w:r>
            <w:proofErr w:type="spellEnd"/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15</w:t>
            </w:r>
          </w:p>
        </w:tc>
      </w:tr>
      <w:tr w:rsidR="008A6E01">
        <w:trPr>
          <w:cantSplit/>
          <w:trHeight w:val="285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25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Disjuntor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Tripolar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100a Tri 100ª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   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geral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691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lastRenderedPageBreak/>
              <w:t>26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FITA ISOLANTE -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19 MM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. X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 M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100</w:t>
            </w:r>
          </w:p>
        </w:tc>
      </w:tr>
      <w:tr w:rsidR="008A6E01">
        <w:trPr>
          <w:cantSplit/>
          <w:trHeight w:val="4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27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Caixa medição para medidor - Monofásica Padrão ENEL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28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Caixa medição para medidor - Bifásica Padrão ENEL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29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HOLOFOTE DE LED BI VOLT - 100 W, área externa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30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Holofote de LED BIVOLT - 200 W, área externa.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31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LAMPADA LED TUBULAR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18W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120CM LUZ BRANCA BIVOLT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2000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32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LÂMPADA LED BULBO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9W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BIVOLT 650K LUZ BRANCA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33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LAMPADA LED TUBULAR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9W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60CM LUZ BRANCA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250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34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Caixa de Luz de Embutir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4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x 2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35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Caixa de Luz de Embutir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4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x 4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36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Conduite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Corrugado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anti chama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3/4 - Rolo c/ 50M.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37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Conduite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Corrugado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anti chama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1/2 - Rolo c/ 50M.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38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EXTENSÃO TRIPOLAR -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Elétrica, 03 Tomadas, com 03 Metros.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100</w:t>
            </w:r>
          </w:p>
        </w:tc>
      </w:tr>
      <w:tr w:rsidR="008A6E01">
        <w:trPr>
          <w:cantSplit/>
          <w:trHeight w:val="327"/>
          <w:tblHeader/>
        </w:trPr>
        <w:tc>
          <w:tcPr>
            <w:tcW w:w="85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39</w:t>
            </w:r>
          </w:p>
        </w:tc>
        <w:tc>
          <w:tcPr>
            <w:tcW w:w="5954" w:type="dxa"/>
            <w:vAlign w:val="bottom"/>
          </w:tcPr>
          <w:p w:rsidR="008A6E01" w:rsidRDefault="00B74B90">
            <w:pPr>
              <w:pStyle w:val="normal0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CABO PP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</w:t>
            </w:r>
            <w:proofErr w:type="gramEnd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X 2,5MM (ROLO C/ 100 METROS)</w:t>
            </w:r>
          </w:p>
        </w:tc>
        <w:tc>
          <w:tcPr>
            <w:tcW w:w="1275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:rsidR="008A6E01" w:rsidRDefault="00B74B90">
            <w:pPr>
              <w:pStyle w:val="normal0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5</w:t>
            </w:r>
            <w:proofErr w:type="gramEnd"/>
          </w:p>
        </w:tc>
      </w:tr>
    </w:tbl>
    <w:p w:rsidR="008A6E01" w:rsidRDefault="00B74B90">
      <w:pPr>
        <w:pStyle w:val="normal0"/>
        <w:spacing w:line="276" w:lineRule="auto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</w:t>
      </w:r>
    </w:p>
    <w:p w:rsidR="008A6E01" w:rsidRDefault="00B74B90">
      <w:pPr>
        <w:pStyle w:val="normal0"/>
        <w:spacing w:line="276" w:lineRule="auto"/>
        <w:ind w:firstLine="708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10. CONDIÇÕES DE PAGAMENTO: </w:t>
      </w:r>
    </w:p>
    <w:p w:rsidR="008A6E01" w:rsidRDefault="00B74B90">
      <w:pPr>
        <w:pStyle w:val="normal0"/>
        <w:spacing w:after="0" w:line="276" w:lineRule="auto"/>
        <w:ind w:left="708" w:firstLine="567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Os pagamentos serão efetuados em 30 (trinta) dias após o aceite dos insumos, contados do adimplemento das obrigações contratuais.</w:t>
      </w:r>
    </w:p>
    <w:p w:rsidR="008A6E01" w:rsidRDefault="00B74B90">
      <w:pPr>
        <w:pStyle w:val="normal0"/>
        <w:tabs>
          <w:tab w:val="left" w:pos="1270"/>
        </w:tabs>
        <w:spacing w:after="0"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</w:r>
    </w:p>
    <w:p w:rsidR="008A6E01" w:rsidRDefault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11. CONDIÇÕES DO RECEBIMENTO DO OBJETO DA LICITAÇÃO:</w:t>
      </w:r>
    </w:p>
    <w:p w:rsidR="008A6E01" w:rsidRDefault="00B74B90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O recebimento provisório do objeto do contrato será feito no ato da entrega dos materiais.</w:t>
      </w:r>
    </w:p>
    <w:p w:rsidR="008A6E01" w:rsidRDefault="00B74B90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O recebimento definitivo será efetuado por servidor (</w:t>
      </w:r>
      <w:proofErr w:type="spellStart"/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es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) designado(s),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mediante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ateste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, conforme artigo 140 inciso I alínea “b” da Lei nº 14.133/2021</w:t>
      </w:r>
    </w:p>
    <w:p w:rsidR="008A6E01" w:rsidRDefault="00B74B90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A contratada é obrigada, antes do recebimento da última parcela do fornecimento do material, a reparar, corrigir, renovar ou substituir, às suas expensas, total ou parcialmente, o material em que se verificarem vícios, defeitos ou incorreções, inclusive responsabilizando-se pelas despesas decorrentes de mão-de-obra com a substituição.</w:t>
      </w:r>
    </w:p>
    <w:p w:rsidR="008A6E01" w:rsidRDefault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12. SANÇÕES PELO INADIMPLEMENTO:</w:t>
      </w:r>
    </w:p>
    <w:p w:rsidR="008A6E01" w:rsidRDefault="00B74B90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Pelo inadimplemento total ou parcial na execução do objeto da licitação, o contratado sujeitar-se-á às seguintes sanções:</w:t>
      </w:r>
    </w:p>
    <w:p w:rsidR="008A6E01" w:rsidRDefault="00B74B90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Multa por inadimplemento do objeto da licitação conforme abaixo:</w:t>
      </w:r>
    </w:p>
    <w:p w:rsidR="008A6E01" w:rsidRDefault="00B74B9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- 20% (vinte por cento) do valor global atualizado do objeto da licitação, em caso de: A aplicação da multa acima prevista não exime a Contratada de responder por perdas e danos causados à Municipalidade, por ação ou omissão, observada o que dispõem os artigos 402 a 405 do Código Civil Brasileiro.</w:t>
      </w:r>
    </w:p>
    <w:p w:rsidR="008A6E01" w:rsidRDefault="00B74B90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Suspensão temporária de participação em licitação e impedimento de contratar com a Administração pelo prazo de 02 (dois) anos.</w:t>
      </w:r>
    </w:p>
    <w:p w:rsidR="008A6E01" w:rsidRDefault="00B74B90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Declaração de inidoneidade para licitar ou contratar com a Administração Municipal direta e indireta, até que seja promovida a reabilitação do licitante perante a municipalidade.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8A6E01" w:rsidRDefault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13. DA DOTAÇÃO ORÇAMENTARIA:</w:t>
      </w:r>
    </w:p>
    <w:p w:rsidR="008A6E01" w:rsidRDefault="00B74B90">
      <w:pPr>
        <w:pStyle w:val="normal0"/>
        <w:spacing w:line="276" w:lineRule="auto"/>
        <w:ind w:left="708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lastRenderedPageBreak/>
        <w:t>Conforme elemento de despesa informado pelo Departamento Financeiro da Secretária Municipal de Saúde.</w:t>
      </w:r>
    </w:p>
    <w:p w:rsidR="008A6E01" w:rsidRDefault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14. OBRIGAÇOES DA CONTRATADA:</w:t>
      </w:r>
    </w:p>
    <w:p w:rsidR="008A6E01" w:rsidRDefault="00B74B9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Executar fielmente o contrato, de acordo com o edital;</w:t>
      </w:r>
    </w:p>
    <w:p w:rsidR="008A6E01" w:rsidRDefault="00B74B9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Manter durante todo o prazo da entrega, todas as condições de habilitação e qualificação exigida na licitação;</w:t>
      </w:r>
    </w:p>
    <w:p w:rsidR="008A6E01" w:rsidRDefault="00B74B9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Reparar, corrigir ou substituir, as suas expensas, no todo ou em parte, o objeto deste Termo de Referencia, em que se verificarem vícios, defeitos ou incorreções resultantes do fornecimento.</w:t>
      </w:r>
    </w:p>
    <w:p w:rsidR="008A6E01" w:rsidRDefault="00B74B90">
      <w:pPr>
        <w:pStyle w:val="normal0"/>
        <w:spacing w:line="276" w:lineRule="auto"/>
        <w:ind w:left="56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15. OBRIGAÇÕES DO CONTRATANTE: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Acompanhar e fiscalizar a execução do contrato por um representante especialmente designado(s), nos termos do art. 117 da Lei nº 14.133/2021;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Rejeitar, no todo ou em parte, produto em desacordo com este Termo de Referência;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Proceder ao pagamento do contrato, na forma e no prazo pactuado;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Proporcionar todas as condições necessárias ao bom andamento da entrega do Material; 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Notificar, por escrito, à contratada, ocorrência de eventuais imperfeições no curso da entrega, fixando prazo para a sua correção;</w:t>
      </w:r>
    </w:p>
    <w:p w:rsidR="008A6E01" w:rsidRDefault="00B74B9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Notificar, por escrito, a contratada, a disposição de aplicação de eventuais penalidades, garantido o contraditório e a ampla defesa.</w:t>
      </w:r>
    </w:p>
    <w:p w:rsidR="008A6E01" w:rsidRDefault="008A6E0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8A6E01" w:rsidRDefault="00B74B90">
      <w:pPr>
        <w:pStyle w:val="normal0"/>
        <w:spacing w:line="276" w:lineRule="auto"/>
        <w:ind w:firstLine="567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16. FISCALIZAÇÃO:</w:t>
      </w:r>
    </w:p>
    <w:p w:rsidR="008A6E01" w:rsidRDefault="00B74B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567" w:right="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 fiscalização do Contrato será exercida pela Contratante através do Servidor designado pela Secretaria de Saúde.</w:t>
      </w:r>
    </w:p>
    <w:p w:rsidR="008A6E01" w:rsidRDefault="008A6E01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567" w:right="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8A6E01" w:rsidRDefault="008A6E01">
      <w:pPr>
        <w:pStyle w:val="normal0"/>
        <w:spacing w:line="276" w:lineRule="auto"/>
        <w:rPr>
          <w:rFonts w:ascii="Bookman Old Style" w:eastAsia="Bookman Old Style" w:hAnsi="Bookman Old Style" w:cs="Bookman Old Style"/>
          <w:sz w:val="18"/>
          <w:szCs w:val="18"/>
        </w:rPr>
      </w:pPr>
    </w:p>
    <w:p w:rsidR="008A6E01" w:rsidRDefault="00B82081">
      <w:pPr>
        <w:pStyle w:val="normal0"/>
        <w:ind w:left="2832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           Petrópolis, 19 de Fevereiro</w:t>
      </w:r>
      <w:r w:rsidR="00B74B90">
        <w:rPr>
          <w:rFonts w:ascii="Bookman Old Style" w:eastAsia="Bookman Old Style" w:hAnsi="Bookman Old Style" w:cs="Bookman Old Style"/>
          <w:sz w:val="18"/>
          <w:szCs w:val="18"/>
        </w:rPr>
        <w:t xml:space="preserve"> de 2024.</w:t>
      </w:r>
    </w:p>
    <w:p w:rsidR="008A6E01" w:rsidRDefault="008A6E01">
      <w:pPr>
        <w:pStyle w:val="normal0"/>
        <w:rPr>
          <w:rFonts w:ascii="Bookman Old Style" w:eastAsia="Bookman Old Style" w:hAnsi="Bookman Old Style" w:cs="Bookman Old Style"/>
          <w:sz w:val="18"/>
          <w:szCs w:val="18"/>
        </w:rPr>
      </w:pPr>
    </w:p>
    <w:p w:rsidR="008A6E01" w:rsidRDefault="008A6E01">
      <w:pPr>
        <w:pStyle w:val="normal0"/>
        <w:rPr>
          <w:rFonts w:ascii="Bookman Old Style" w:eastAsia="Bookman Old Style" w:hAnsi="Bookman Old Style" w:cs="Bookman Old Style"/>
          <w:sz w:val="18"/>
          <w:szCs w:val="18"/>
        </w:rPr>
      </w:pPr>
    </w:p>
    <w:p w:rsidR="00B82081" w:rsidRDefault="00B82081" w:rsidP="00B82081">
      <w:pPr>
        <w:pStyle w:val="normal0"/>
        <w:spacing w:before="240"/>
        <w:ind w:left="280"/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___________________________________________________</w:t>
      </w:r>
    </w:p>
    <w:p w:rsidR="00B82081" w:rsidRDefault="00B82081" w:rsidP="00B82081">
      <w:pPr>
        <w:pStyle w:val="normal0"/>
        <w:spacing w:before="240"/>
        <w:ind w:left="280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color w:val="000000"/>
          <w:sz w:val="16"/>
          <w:szCs w:val="16"/>
        </w:rPr>
        <w:t>Mário José Reis Alves</w:t>
      </w:r>
    </w:p>
    <w:p w:rsidR="00B82081" w:rsidRDefault="00B82081" w:rsidP="00B82081">
      <w:pPr>
        <w:pStyle w:val="normal0"/>
        <w:spacing w:before="240"/>
        <w:ind w:left="280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Diretor Administrativo/SMS - </w:t>
      </w:r>
      <w:r>
        <w:rPr>
          <w:rFonts w:ascii="Bookman Old Style" w:eastAsia="Bookman Old Style" w:hAnsi="Bookman Old Style" w:cs="Bookman Old Style"/>
          <w:color w:val="000000"/>
          <w:sz w:val="16"/>
          <w:szCs w:val="16"/>
        </w:rPr>
        <w:t>Mat. 3884</w:t>
      </w:r>
    </w:p>
    <w:p w:rsidR="008A6E01" w:rsidRDefault="008A6E01">
      <w:pPr>
        <w:pStyle w:val="normal0"/>
        <w:rPr>
          <w:rFonts w:ascii="Bookman Old Style" w:eastAsia="Bookman Old Style" w:hAnsi="Bookman Old Style" w:cs="Bookman Old Style"/>
          <w:sz w:val="18"/>
          <w:szCs w:val="18"/>
        </w:rPr>
      </w:pPr>
    </w:p>
    <w:p w:rsidR="008A6E01" w:rsidRDefault="008A6E01">
      <w:pPr>
        <w:pStyle w:val="normal0"/>
        <w:rPr>
          <w:rFonts w:ascii="Bookman Old Style" w:eastAsia="Bookman Old Style" w:hAnsi="Bookman Old Style" w:cs="Bookman Old Style"/>
          <w:sz w:val="18"/>
          <w:szCs w:val="18"/>
        </w:rPr>
      </w:pPr>
    </w:p>
    <w:p w:rsidR="00B82081" w:rsidRPr="00303A76" w:rsidRDefault="00B82081" w:rsidP="00B82081">
      <w:pPr>
        <w:ind w:right="214"/>
        <w:jc w:val="center"/>
        <w:rPr>
          <w:rFonts w:ascii="Bookman Old Style" w:hAnsi="Bookman Old Style" w:cs="Arial"/>
          <w:i/>
          <w:sz w:val="24"/>
          <w:szCs w:val="24"/>
        </w:rPr>
      </w:pPr>
      <w:r w:rsidRPr="00303A76">
        <w:rPr>
          <w:rFonts w:ascii="Bookman Old Style" w:hAnsi="Bookman Old Style" w:cs="Arial"/>
          <w:i/>
          <w:sz w:val="24"/>
          <w:szCs w:val="24"/>
        </w:rPr>
        <w:t>––––––––––––––––––––––––––––</w:t>
      </w:r>
    </w:p>
    <w:p w:rsidR="00B82081" w:rsidRPr="00303A76" w:rsidRDefault="00B82081" w:rsidP="00B82081">
      <w:pPr>
        <w:tabs>
          <w:tab w:val="left" w:pos="2997"/>
        </w:tabs>
        <w:ind w:left="284" w:right="214" w:firstLine="709"/>
        <w:jc w:val="center"/>
        <w:rPr>
          <w:rFonts w:ascii="Bookman Old Style" w:hAnsi="Bookman Old Style" w:cs="Arial"/>
          <w:i/>
          <w:sz w:val="18"/>
          <w:szCs w:val="18"/>
        </w:rPr>
      </w:pPr>
      <w:r w:rsidRPr="00303A76">
        <w:rPr>
          <w:rFonts w:ascii="Bookman Old Style" w:hAnsi="Bookman Old Style" w:cs="Arial"/>
          <w:i/>
          <w:sz w:val="18"/>
          <w:szCs w:val="18"/>
        </w:rPr>
        <w:t xml:space="preserve">Andre </w:t>
      </w:r>
      <w:proofErr w:type="spellStart"/>
      <w:r w:rsidRPr="00303A76">
        <w:rPr>
          <w:rFonts w:ascii="Bookman Old Style" w:hAnsi="Bookman Old Style" w:cs="Arial"/>
          <w:i/>
          <w:sz w:val="18"/>
          <w:szCs w:val="18"/>
        </w:rPr>
        <w:t>Estrella</w:t>
      </w:r>
      <w:proofErr w:type="spellEnd"/>
      <w:r w:rsidRPr="00303A76">
        <w:rPr>
          <w:rFonts w:ascii="Bookman Old Style" w:hAnsi="Bookman Old Style" w:cs="Arial"/>
          <w:i/>
          <w:sz w:val="18"/>
          <w:szCs w:val="18"/>
        </w:rPr>
        <w:t xml:space="preserve"> De Souza </w:t>
      </w:r>
      <w:proofErr w:type="spellStart"/>
      <w:proofErr w:type="gramStart"/>
      <w:r w:rsidRPr="00303A76">
        <w:rPr>
          <w:rFonts w:ascii="Bookman Old Style" w:hAnsi="Bookman Old Style" w:cs="Arial"/>
          <w:i/>
          <w:sz w:val="18"/>
          <w:szCs w:val="18"/>
        </w:rPr>
        <w:t>Mt</w:t>
      </w:r>
      <w:proofErr w:type="spellEnd"/>
      <w:proofErr w:type="gramEnd"/>
      <w:r w:rsidRPr="00303A76">
        <w:rPr>
          <w:rFonts w:ascii="Bookman Old Style" w:hAnsi="Bookman Old Style" w:cs="Arial"/>
          <w:i/>
          <w:sz w:val="18"/>
          <w:szCs w:val="18"/>
        </w:rPr>
        <w:t>. 5993</w:t>
      </w:r>
    </w:p>
    <w:p w:rsidR="008A6E01" w:rsidRDefault="00B82081" w:rsidP="00B82081">
      <w:pPr>
        <w:pStyle w:val="normal0"/>
        <w:tabs>
          <w:tab w:val="left" w:pos="0"/>
          <w:tab w:val="left" w:pos="7110"/>
        </w:tabs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                                                           </w:t>
      </w:r>
      <w:r w:rsidRPr="00303A76">
        <w:rPr>
          <w:rFonts w:ascii="Bookman Old Style" w:hAnsi="Bookman Old Style" w:cs="Arial"/>
          <w:sz w:val="18"/>
          <w:szCs w:val="18"/>
        </w:rPr>
        <w:t>Chefe da Divisão de Manutenção SMS</w:t>
      </w:r>
    </w:p>
    <w:sectPr w:rsidR="008A6E01" w:rsidSect="008A6E01">
      <w:headerReference w:type="default" r:id="rId7"/>
      <w:footerReference w:type="default" r:id="rId8"/>
      <w:pgSz w:w="11906" w:h="16838"/>
      <w:pgMar w:top="0" w:right="991" w:bottom="567" w:left="993" w:header="0" w:footer="69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E01" w:rsidRDefault="008A6E01" w:rsidP="008A6E01">
      <w:pPr>
        <w:spacing w:after="0" w:line="240" w:lineRule="auto"/>
      </w:pPr>
      <w:r>
        <w:separator/>
      </w:r>
    </w:p>
  </w:endnote>
  <w:endnote w:type="continuationSeparator" w:id="1">
    <w:p w:rsidR="008A6E01" w:rsidRDefault="008A6E01" w:rsidP="008A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E01" w:rsidRDefault="00B74B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-141604</wp:posOffset>
          </wp:positionH>
          <wp:positionV relativeFrom="paragraph">
            <wp:posOffset>29210</wp:posOffset>
          </wp:positionV>
          <wp:extent cx="488950" cy="527050"/>
          <wp:effectExtent l="0" t="0" r="0" b="0"/>
          <wp:wrapSquare wrapText="bothSides" distT="0" distB="0" distL="114300" distR="114300"/>
          <wp:docPr id="2" name="image2.png" descr="180 anos_DOURA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180 anos_DOURA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5725795</wp:posOffset>
          </wp:positionH>
          <wp:positionV relativeFrom="paragraph">
            <wp:posOffset>29210</wp:posOffset>
          </wp:positionV>
          <wp:extent cx="488950" cy="527050"/>
          <wp:effectExtent l="0" t="0" r="0" b="0"/>
          <wp:wrapSquare wrapText="bothSides" distT="0" distB="0" distL="114300" distR="114300"/>
          <wp:docPr id="1" name="image1.png" descr="LOGOTIPO VIOLENCIA SEXUAL CONTRA CRIANÇAS E ADOLESCEN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 VIOLENCIA SEXUAL CONTRA CRIANÇAS E ADOLESCENTE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2779395</wp:posOffset>
          </wp:positionH>
          <wp:positionV relativeFrom="paragraph">
            <wp:posOffset>29210</wp:posOffset>
          </wp:positionV>
          <wp:extent cx="552450" cy="552450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E01" w:rsidRDefault="008A6E01" w:rsidP="008A6E01">
      <w:pPr>
        <w:spacing w:after="0" w:line="240" w:lineRule="auto"/>
      </w:pPr>
      <w:r>
        <w:separator/>
      </w:r>
    </w:p>
  </w:footnote>
  <w:footnote w:type="continuationSeparator" w:id="1">
    <w:p w:rsidR="008A6E01" w:rsidRDefault="008A6E01" w:rsidP="008A6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E01" w:rsidRDefault="008A6E01">
    <w:pPr>
      <w:pStyle w:val="normal0"/>
      <w:keepNext/>
      <w:tabs>
        <w:tab w:val="left" w:pos="2977"/>
      </w:tabs>
      <w:spacing w:after="28" w:line="360" w:lineRule="auto"/>
      <w:jc w:val="center"/>
      <w:rPr>
        <w:b/>
        <w:sz w:val="24"/>
        <w:szCs w:val="24"/>
      </w:rPr>
    </w:pPr>
  </w:p>
  <w:p w:rsidR="008A6E01" w:rsidRDefault="00B74B90">
    <w:pPr>
      <w:pStyle w:val="normal0"/>
      <w:keepNext/>
      <w:tabs>
        <w:tab w:val="left" w:pos="2977"/>
      </w:tabs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PREFEITURA MUNICIPAL DE PETRÓPOLIS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-217804</wp:posOffset>
          </wp:positionH>
          <wp:positionV relativeFrom="paragraph">
            <wp:posOffset>82550</wp:posOffset>
          </wp:positionV>
          <wp:extent cx="506095" cy="58420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095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5801995</wp:posOffset>
          </wp:positionH>
          <wp:positionV relativeFrom="paragraph">
            <wp:posOffset>31750</wp:posOffset>
          </wp:positionV>
          <wp:extent cx="825500" cy="539750"/>
          <wp:effectExtent l="0" t="0" r="0" b="0"/>
          <wp:wrapNone/>
          <wp:docPr id="5" name="image5.png" descr="su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su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A6E01" w:rsidRDefault="00B74B90">
    <w:pPr>
      <w:pStyle w:val="normal0"/>
      <w:keepNext/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SECRETARIA MUNICIPAL DE SAÚDE</w:t>
    </w:r>
  </w:p>
  <w:p w:rsidR="008A6E01" w:rsidRDefault="00B74B90">
    <w:pPr>
      <w:pStyle w:val="normal0"/>
      <w:keepNext/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GABINETE DO SECRETÁRIO</w:t>
    </w:r>
  </w:p>
  <w:p w:rsidR="008A6E01" w:rsidRDefault="00B74B90">
    <w:pPr>
      <w:pStyle w:val="normal0"/>
      <w:tabs>
        <w:tab w:val="left" w:pos="2692"/>
      </w:tabs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SUPERINTENDÊNCIA DE ADMINISTRAÇÃO, FINANÇAS E RECURSOS HUMANOS</w:t>
    </w:r>
  </w:p>
  <w:p w:rsidR="008A6E01" w:rsidRDefault="00B74B90">
    <w:pPr>
      <w:pStyle w:val="Ttulo4"/>
      <w:spacing w:after="28" w:line="360" w:lineRule="auto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DEPARTAMENTO ADMINISTRATIVO – DIVISÃO DE MANUTENÇÃO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3CCB"/>
    <w:multiLevelType w:val="multilevel"/>
    <w:tmpl w:val="E9BEDEA0"/>
    <w:lvl w:ilvl="0">
      <w:start w:val="1"/>
      <w:numFmt w:val="bullet"/>
      <w:lvlText w:val="❖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B663E6E"/>
    <w:multiLevelType w:val="multilevel"/>
    <w:tmpl w:val="A4C236D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06E62E5"/>
    <w:multiLevelType w:val="multilevel"/>
    <w:tmpl w:val="5B66DB58"/>
    <w:lvl w:ilvl="0">
      <w:start w:val="1"/>
      <w:numFmt w:val="bullet"/>
      <w:lvlText w:val="❖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97058CE"/>
    <w:multiLevelType w:val="multilevel"/>
    <w:tmpl w:val="42D68B2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CFF303A"/>
    <w:multiLevelType w:val="multilevel"/>
    <w:tmpl w:val="BC827A3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44C4C09"/>
    <w:multiLevelType w:val="multilevel"/>
    <w:tmpl w:val="8FF8ACC8"/>
    <w:lvl w:ilvl="0">
      <w:start w:val="1"/>
      <w:numFmt w:val="bullet"/>
      <w:lvlText w:val="❖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0A13AD9"/>
    <w:multiLevelType w:val="multilevel"/>
    <w:tmpl w:val="AC222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3B9598B"/>
    <w:multiLevelType w:val="multilevel"/>
    <w:tmpl w:val="EF88F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6E01"/>
    <w:rsid w:val="00297011"/>
    <w:rsid w:val="003A7638"/>
    <w:rsid w:val="00583C9F"/>
    <w:rsid w:val="008A6E01"/>
    <w:rsid w:val="00B74B90"/>
    <w:rsid w:val="00B82081"/>
    <w:rsid w:val="00F7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011"/>
  </w:style>
  <w:style w:type="paragraph" w:styleId="Ttulo1">
    <w:name w:val="heading 1"/>
    <w:basedOn w:val="normal0"/>
    <w:next w:val="normal0"/>
    <w:rsid w:val="008A6E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8A6E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8A6E01"/>
    <w:pPr>
      <w:keepNext/>
      <w:tabs>
        <w:tab w:val="left" w:pos="1276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styleId="Ttulo4">
    <w:name w:val="heading 4"/>
    <w:basedOn w:val="normal0"/>
    <w:next w:val="normal0"/>
    <w:rsid w:val="008A6E01"/>
    <w:pPr>
      <w:keepNext/>
      <w:tabs>
        <w:tab w:val="left" w:pos="12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Ttulo5">
    <w:name w:val="heading 5"/>
    <w:basedOn w:val="normal0"/>
    <w:next w:val="normal0"/>
    <w:rsid w:val="008A6E0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8A6E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A6E01"/>
  </w:style>
  <w:style w:type="table" w:customStyle="1" w:styleId="TableNormal">
    <w:name w:val="Table Normal"/>
    <w:rsid w:val="008A6E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A6E0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8A6E01"/>
    <w:rPr>
      <w:color w:val="5A5A5A"/>
    </w:rPr>
  </w:style>
  <w:style w:type="table" w:customStyle="1" w:styleId="a">
    <w:basedOn w:val="TableNormal"/>
    <w:rsid w:val="008A6E0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1342</Words>
  <Characters>7250</Characters>
  <Application>Microsoft Office Word</Application>
  <DocSecurity>0</DocSecurity>
  <Lines>60</Lines>
  <Paragraphs>17</Paragraphs>
  <ScaleCrop>false</ScaleCrop>
  <Company/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2024-02-02T13:07:00Z</dcterms:created>
  <dcterms:modified xsi:type="dcterms:W3CDTF">2024-02-19T14:00:00Z</dcterms:modified>
</cp:coreProperties>
</file>