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E1333" w14:textId="77777777" w:rsidR="009E09A8" w:rsidRDefault="002019E6">
      <w:pPr>
        <w:spacing w:beforeAutospacing="1" w:afterAutospacing="1"/>
        <w:jc w:val="center"/>
        <w:outlineLvl w:val="2"/>
        <w:rPr>
          <w:sz w:val="28"/>
          <w:szCs w:val="28"/>
          <w:u w:val="single"/>
        </w:rPr>
      </w:pPr>
      <w:r>
        <w:rPr>
          <w:rFonts w:ascii="Arial" w:hAnsi="Arial" w:cs="Arial"/>
          <w:b/>
          <w:sz w:val="28"/>
          <w:szCs w:val="28"/>
          <w:u w:val="single"/>
          <w:lang w:eastAsia="ar-SA"/>
        </w:rPr>
        <w:t>TERMO DE REFERÊNCIA</w:t>
      </w:r>
    </w:p>
    <w:p w14:paraId="55A36FC8" w14:textId="77777777" w:rsidR="009E09A8" w:rsidRDefault="002019E6" w:rsidP="0040289F">
      <w:pPr>
        <w:spacing w:line="276" w:lineRule="auto"/>
        <w:jc w:val="both"/>
        <w:rPr>
          <w:rFonts w:ascii="Arial" w:hAnsi="Arial"/>
          <w:sz w:val="22"/>
          <w:szCs w:val="22"/>
        </w:rPr>
      </w:pPr>
      <w:r>
        <w:rPr>
          <w:rFonts w:ascii="Arial" w:hAnsi="Arial"/>
          <w:sz w:val="22"/>
          <w:szCs w:val="22"/>
        </w:rPr>
        <w:tab/>
        <w:t>As especificações descritas neste documento têm como objetivo estabelecer as diretrizes para orientar as empresas interessadas no fornecimento/prestação de serviço para a Secretaria Municipal de Saúde/SMS/PMP, a fim de subsidiar a proposta apresentada.</w:t>
      </w:r>
    </w:p>
    <w:p w14:paraId="7A043261" w14:textId="77777777" w:rsidR="009E09A8" w:rsidRDefault="009E09A8" w:rsidP="0040289F">
      <w:pPr>
        <w:spacing w:line="276" w:lineRule="auto"/>
        <w:jc w:val="both"/>
        <w:rPr>
          <w:rFonts w:ascii="Arial" w:hAnsi="Arial"/>
          <w:sz w:val="22"/>
          <w:szCs w:val="22"/>
        </w:rPr>
      </w:pPr>
    </w:p>
    <w:p w14:paraId="0E0DB491" w14:textId="77777777" w:rsidR="009E09A8" w:rsidRDefault="002019E6" w:rsidP="0040289F">
      <w:pPr>
        <w:pStyle w:val="PargrafodaLista"/>
        <w:numPr>
          <w:ilvl w:val="0"/>
          <w:numId w:val="1"/>
        </w:numPr>
        <w:spacing w:after="240"/>
        <w:ind w:left="924" w:hanging="357"/>
        <w:jc w:val="both"/>
        <w:rPr>
          <w:rFonts w:ascii="Arial" w:hAnsi="Arial"/>
        </w:rPr>
      </w:pPr>
      <w:r>
        <w:rPr>
          <w:rFonts w:ascii="Arial" w:hAnsi="Arial"/>
          <w:b/>
        </w:rPr>
        <w:t>JUSTIFICATIVA:</w:t>
      </w:r>
    </w:p>
    <w:p w14:paraId="3ED4E5EF" w14:textId="77777777" w:rsidR="009E09A8" w:rsidRDefault="003D4A7E" w:rsidP="00FB161F">
      <w:pPr>
        <w:spacing w:line="276" w:lineRule="auto"/>
        <w:ind w:firstLine="567"/>
        <w:jc w:val="both"/>
        <w:rPr>
          <w:rFonts w:ascii="Arial" w:hAnsi="Arial"/>
          <w:sz w:val="22"/>
          <w:szCs w:val="22"/>
        </w:rPr>
      </w:pPr>
      <w:r>
        <w:rPr>
          <w:rFonts w:ascii="Arial" w:hAnsi="Arial"/>
          <w:sz w:val="22"/>
          <w:szCs w:val="22"/>
        </w:rPr>
        <w:t xml:space="preserve">Para atender a portaria </w:t>
      </w:r>
      <w:r w:rsidR="00610B8F">
        <w:rPr>
          <w:rFonts w:ascii="Arial" w:hAnsi="Arial"/>
          <w:sz w:val="22"/>
          <w:szCs w:val="22"/>
        </w:rPr>
        <w:t>GM/MS nº 960 de 17 de julho de 2023, na qual institui o pagamento por desempenho da saúde bucal na atenção primária que elenca indicadores estrat</w:t>
      </w:r>
      <w:r w:rsidR="00CF6DEB">
        <w:rPr>
          <w:rFonts w:ascii="Arial" w:hAnsi="Arial"/>
          <w:sz w:val="22"/>
          <w:szCs w:val="22"/>
        </w:rPr>
        <w:t>égi</w:t>
      </w:r>
      <w:r w:rsidR="00884E5E">
        <w:rPr>
          <w:rFonts w:ascii="Arial" w:hAnsi="Arial"/>
          <w:sz w:val="22"/>
          <w:szCs w:val="22"/>
        </w:rPr>
        <w:t>cos e ampliados em que será pago pelo desempenho de cada unidade de saúde, para cumprir as metas estabelecidas, são necessários equipamentos odontológicos em pleno funcionamento. Tudo isso visando sempre ter um maior alcance profissional, concedendo equipamentos melhores, mais seguros e modernos aos usuários.</w:t>
      </w:r>
    </w:p>
    <w:p w14:paraId="0885D1B4" w14:textId="77777777" w:rsidR="00226915" w:rsidRDefault="00226915" w:rsidP="00226915">
      <w:pPr>
        <w:spacing w:line="276" w:lineRule="auto"/>
        <w:ind w:left="567"/>
        <w:jc w:val="both"/>
      </w:pPr>
    </w:p>
    <w:p w14:paraId="10CA8BA2" w14:textId="77777777" w:rsidR="009E09A8" w:rsidRDefault="002019E6" w:rsidP="00FB161F">
      <w:pPr>
        <w:spacing w:after="120" w:line="276" w:lineRule="auto"/>
        <w:ind w:firstLine="567"/>
        <w:jc w:val="both"/>
        <w:rPr>
          <w:rFonts w:ascii="Arial" w:hAnsi="Arial"/>
          <w:sz w:val="22"/>
          <w:szCs w:val="22"/>
        </w:rPr>
      </w:pPr>
      <w:r>
        <w:rPr>
          <w:rFonts w:ascii="Arial" w:hAnsi="Arial"/>
          <w:sz w:val="22"/>
          <w:szCs w:val="22"/>
        </w:rPr>
        <w:t>Desta forma, por intermédio da Secretaria Municipal de Saúde, vimos solicitar a aquisição/contratação do objeto abaixo:</w:t>
      </w:r>
    </w:p>
    <w:p w14:paraId="455B83E4" w14:textId="77777777" w:rsidR="009E09A8" w:rsidRDefault="009E09A8" w:rsidP="00BC7783">
      <w:pPr>
        <w:spacing w:after="120"/>
        <w:ind w:left="567"/>
        <w:contextualSpacing/>
        <w:jc w:val="both"/>
      </w:pPr>
    </w:p>
    <w:p w14:paraId="62DFAAF3" w14:textId="77777777" w:rsidR="009E09A8" w:rsidRDefault="002019E6" w:rsidP="0040289F">
      <w:pPr>
        <w:spacing w:after="120" w:line="276" w:lineRule="auto"/>
        <w:ind w:left="567"/>
        <w:jc w:val="both"/>
        <w:rPr>
          <w:rFonts w:ascii="Arial" w:hAnsi="Arial"/>
          <w:sz w:val="22"/>
          <w:szCs w:val="22"/>
        </w:rPr>
      </w:pPr>
      <w:r>
        <w:rPr>
          <w:rFonts w:ascii="Arial" w:hAnsi="Arial"/>
          <w:b/>
          <w:sz w:val="22"/>
          <w:szCs w:val="22"/>
        </w:rPr>
        <w:t>2. OBJETO:</w:t>
      </w:r>
    </w:p>
    <w:p w14:paraId="39AE2669" w14:textId="77777777" w:rsidR="009E09A8" w:rsidRPr="00226915" w:rsidRDefault="002019E6" w:rsidP="0040289F">
      <w:pPr>
        <w:spacing w:after="120" w:line="276" w:lineRule="auto"/>
        <w:jc w:val="both"/>
        <w:rPr>
          <w:rFonts w:ascii="Arial" w:hAnsi="Arial"/>
          <w:sz w:val="22"/>
          <w:szCs w:val="22"/>
        </w:rPr>
      </w:pPr>
      <w:r>
        <w:rPr>
          <w:rFonts w:ascii="Arial" w:hAnsi="Arial"/>
          <w:b/>
          <w:sz w:val="22"/>
          <w:szCs w:val="22"/>
        </w:rPr>
        <w:tab/>
      </w:r>
      <w:r w:rsidR="00226915">
        <w:rPr>
          <w:rFonts w:ascii="Arial" w:hAnsi="Arial"/>
          <w:spacing w:val="10"/>
          <w:sz w:val="22"/>
          <w:szCs w:val="22"/>
        </w:rPr>
        <w:t>Aquisição</w:t>
      </w:r>
      <w:r w:rsidR="00884E5E">
        <w:rPr>
          <w:rFonts w:ascii="Arial" w:hAnsi="Arial"/>
          <w:spacing w:val="10"/>
          <w:sz w:val="22"/>
          <w:szCs w:val="22"/>
        </w:rPr>
        <w:t xml:space="preserve"> de EQUIPAMENTOS ODONTOLÓGICOS (CADEIRAS ODONTOLÓGICAS), para atender as necessidades do Departamento de Saú</w:t>
      </w:r>
      <w:r w:rsidR="00BC7783">
        <w:rPr>
          <w:rFonts w:ascii="Arial" w:hAnsi="Arial"/>
          <w:spacing w:val="10"/>
          <w:sz w:val="22"/>
          <w:szCs w:val="22"/>
        </w:rPr>
        <w:t>de Bucal da Secretaria de Saúde</w:t>
      </w:r>
      <w:r w:rsidR="00226915">
        <w:rPr>
          <w:rFonts w:ascii="Arial" w:hAnsi="Arial"/>
          <w:spacing w:val="10"/>
          <w:sz w:val="22"/>
          <w:szCs w:val="22"/>
        </w:rPr>
        <w:t>.</w:t>
      </w:r>
    </w:p>
    <w:p w14:paraId="690466D4" w14:textId="77777777" w:rsidR="009E09A8" w:rsidRDefault="009E09A8" w:rsidP="00BC7783">
      <w:pPr>
        <w:spacing w:after="120"/>
        <w:ind w:left="567"/>
        <w:contextualSpacing/>
        <w:jc w:val="both"/>
        <w:rPr>
          <w:b/>
        </w:rPr>
      </w:pPr>
    </w:p>
    <w:p w14:paraId="68E9C74D" w14:textId="77777777" w:rsidR="009E09A8" w:rsidRDefault="002019E6" w:rsidP="0040289F">
      <w:pPr>
        <w:spacing w:after="120" w:line="276" w:lineRule="auto"/>
        <w:ind w:left="567"/>
        <w:jc w:val="both"/>
        <w:rPr>
          <w:rFonts w:ascii="Arial" w:hAnsi="Arial"/>
          <w:sz w:val="22"/>
          <w:szCs w:val="22"/>
        </w:rPr>
      </w:pPr>
      <w:r>
        <w:rPr>
          <w:rFonts w:ascii="Arial" w:hAnsi="Arial"/>
          <w:b/>
          <w:sz w:val="22"/>
          <w:szCs w:val="22"/>
        </w:rPr>
        <w:t>3. PRAZOS:</w:t>
      </w:r>
    </w:p>
    <w:p w14:paraId="6B8FD193" w14:textId="77777777" w:rsidR="009E09A8" w:rsidRDefault="002019E6" w:rsidP="00E644D1">
      <w:pPr>
        <w:pStyle w:val="WW-Corpodetexto2"/>
        <w:widowControl/>
        <w:spacing w:line="360" w:lineRule="auto"/>
        <w:rPr>
          <w:rFonts w:eastAsia="Times New Roman" w:cs="Times New Roman"/>
        </w:rPr>
      </w:pPr>
      <w:r>
        <w:rPr>
          <w:rFonts w:eastAsia="Times New Roman" w:cs="Times New Roman"/>
          <w:b/>
          <w:bCs/>
          <w:sz w:val="22"/>
          <w:szCs w:val="22"/>
        </w:rPr>
        <w:tab/>
      </w:r>
      <w:r>
        <w:rPr>
          <w:rFonts w:eastAsia="Times New Roman" w:cs="Times New Roman"/>
          <w:bCs/>
          <w:sz w:val="22"/>
          <w:szCs w:val="22"/>
        </w:rPr>
        <w:t>O prazo de entrega ou execução dos serviços será de</w:t>
      </w:r>
      <w:r w:rsidR="003F074D">
        <w:rPr>
          <w:rFonts w:eastAsia="Times New Roman" w:cs="Times New Roman"/>
          <w:bCs/>
          <w:sz w:val="22"/>
          <w:szCs w:val="22"/>
        </w:rPr>
        <w:t xml:space="preserve"> </w:t>
      </w:r>
      <w:r w:rsidR="003F074D">
        <w:rPr>
          <w:rFonts w:eastAsia="Times New Roman" w:cs="Times New Roman"/>
          <w:b/>
          <w:bCs/>
          <w:sz w:val="22"/>
          <w:szCs w:val="22"/>
          <w:u w:val="single"/>
        </w:rPr>
        <w:t>08</w:t>
      </w:r>
      <w:r w:rsidR="00122549">
        <w:rPr>
          <w:rFonts w:eastAsia="Times New Roman" w:cs="Times New Roman"/>
          <w:b/>
          <w:bCs/>
          <w:sz w:val="22"/>
          <w:szCs w:val="22"/>
          <w:u w:val="single"/>
        </w:rPr>
        <w:t xml:space="preserve"> (oito)</w:t>
      </w:r>
      <w:r>
        <w:rPr>
          <w:rFonts w:eastAsia="Times New Roman" w:cs="Times New Roman"/>
          <w:b/>
          <w:bCs/>
          <w:sz w:val="22"/>
          <w:szCs w:val="22"/>
        </w:rPr>
        <w:t xml:space="preserve"> dias</w:t>
      </w:r>
      <w:r w:rsidRPr="003F074D">
        <w:rPr>
          <w:rFonts w:eastAsia="Times New Roman" w:cs="Times New Roman"/>
          <w:b/>
          <w:bCs/>
          <w:spacing w:val="10"/>
          <w:sz w:val="22"/>
          <w:szCs w:val="22"/>
        </w:rPr>
        <w:t>,</w:t>
      </w:r>
      <w:r>
        <w:rPr>
          <w:rFonts w:eastAsia="Times New Roman" w:cs="Times New Roman"/>
          <w:b/>
          <w:bCs/>
          <w:color w:val="FF0000"/>
          <w:spacing w:val="10"/>
          <w:sz w:val="22"/>
          <w:szCs w:val="22"/>
        </w:rPr>
        <w:t xml:space="preserve"> </w:t>
      </w:r>
      <w:r>
        <w:rPr>
          <w:rFonts w:eastAsia="Times New Roman" w:cs="Times New Roman"/>
          <w:bCs/>
          <w:sz w:val="22"/>
          <w:szCs w:val="22"/>
        </w:rPr>
        <w:t>conforme Termo de Contrato</w:t>
      </w:r>
      <w:r>
        <w:rPr>
          <w:rFonts w:eastAsia="Times New Roman" w:cs="Times New Roman"/>
          <w:sz w:val="22"/>
          <w:szCs w:val="22"/>
        </w:rPr>
        <w:t>, a partir da sua assinatura ou do recebimento da Solicitação de Autorização de Fornecimento (SAF), acompanhada da(s) Nota(s) de Empenho(s) correspondente(s).</w:t>
      </w:r>
    </w:p>
    <w:p w14:paraId="0767F73B" w14:textId="77777777" w:rsidR="0038259E" w:rsidRDefault="0038259E" w:rsidP="00BC7783">
      <w:pPr>
        <w:pStyle w:val="WW-Corpodetexto2"/>
        <w:widowControl/>
        <w:spacing w:after="120"/>
        <w:contextualSpacing/>
        <w:rPr>
          <w:rFonts w:eastAsia="Times New Roman" w:cs="Times New Roman"/>
        </w:rPr>
      </w:pPr>
    </w:p>
    <w:p w14:paraId="3A844B9B" w14:textId="77777777" w:rsidR="009E09A8" w:rsidRDefault="002019E6">
      <w:pPr>
        <w:pStyle w:val="PargrafodaLista"/>
        <w:spacing w:after="120"/>
        <w:ind w:left="567"/>
        <w:rPr>
          <w:rFonts w:ascii="Arial" w:hAnsi="Arial"/>
        </w:rPr>
      </w:pPr>
      <w:r>
        <w:rPr>
          <w:rFonts w:ascii="Arial" w:hAnsi="Arial"/>
          <w:b/>
        </w:rPr>
        <w:t>4. MODO E LOCAL DO FORNECIMENTO:</w:t>
      </w:r>
    </w:p>
    <w:p w14:paraId="0055437E" w14:textId="77777777" w:rsidR="009E09A8" w:rsidRDefault="002019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rPr>
          <w:rFonts w:ascii="Arial" w:hAnsi="Arial"/>
          <w:sz w:val="22"/>
          <w:szCs w:val="22"/>
        </w:rPr>
      </w:pPr>
      <w:r>
        <w:rPr>
          <w:rFonts w:ascii="Arial" w:hAnsi="Arial"/>
          <w:b/>
          <w:bCs/>
          <w:sz w:val="22"/>
          <w:szCs w:val="22"/>
        </w:rPr>
        <w:t>4.1. A entrega</w:t>
      </w:r>
      <w:r w:rsidR="000264AE">
        <w:rPr>
          <w:rFonts w:ascii="Arial" w:hAnsi="Arial"/>
          <w:b/>
          <w:bCs/>
          <w:sz w:val="22"/>
          <w:szCs w:val="22"/>
        </w:rPr>
        <w:t xml:space="preserve"> dos insumos</w:t>
      </w:r>
      <w:r>
        <w:rPr>
          <w:rFonts w:ascii="Arial" w:hAnsi="Arial"/>
          <w:b/>
          <w:bCs/>
          <w:sz w:val="22"/>
          <w:szCs w:val="22"/>
        </w:rPr>
        <w:t xml:space="preserve"> </w:t>
      </w:r>
      <w:r w:rsidR="000264AE">
        <w:rPr>
          <w:rFonts w:ascii="Arial" w:hAnsi="Arial"/>
          <w:b/>
          <w:bCs/>
          <w:sz w:val="22"/>
          <w:szCs w:val="22"/>
        </w:rPr>
        <w:t>e/</w:t>
      </w:r>
      <w:r>
        <w:rPr>
          <w:rFonts w:ascii="Arial" w:hAnsi="Arial"/>
          <w:b/>
          <w:bCs/>
          <w:sz w:val="22"/>
          <w:szCs w:val="22"/>
        </w:rPr>
        <w:t>ou execução dos serviços serão efetuadas:</w:t>
      </w:r>
    </w:p>
    <w:p w14:paraId="620AE581" w14:textId="4E601098" w:rsidR="009E09A8" w:rsidRPr="00122549" w:rsidRDefault="00261F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Arial" w:hAnsi="Arial"/>
          <w:sz w:val="22"/>
          <w:szCs w:val="22"/>
        </w:rPr>
      </w:pPr>
      <w:r>
        <w:rPr>
          <w:noProof/>
        </w:rPr>
        <mc:AlternateContent>
          <mc:Choice Requires="wps">
            <w:drawing>
              <wp:anchor distT="0" distB="0" distL="114300" distR="114300" simplePos="0" relativeHeight="251658240" behindDoc="0" locked="0" layoutInCell="1" allowOverlap="1" wp14:anchorId="1148D369" wp14:editId="6C532FDD">
                <wp:simplePos x="0" y="0"/>
                <wp:positionH relativeFrom="column">
                  <wp:posOffset>0</wp:posOffset>
                </wp:positionH>
                <wp:positionV relativeFrom="paragraph">
                  <wp:posOffset>0</wp:posOffset>
                </wp:positionV>
                <wp:extent cx="635000" cy="635000"/>
                <wp:effectExtent l="9525" t="9525" r="12700" b="12700"/>
                <wp:wrapNone/>
                <wp:docPr id="894772008"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21600 0 G0"/>
                            <a:gd name="G2" fmla="min G1 G0"/>
                            <a:gd name="G3" fmla="*/ G2 1 2"/>
                            <a:gd name="G4" fmla="+- 1800 0 0"/>
                            <a:gd name="G5" fmla="+- G0 0 G4"/>
                            <a:gd name="G6" fmla="+- 21600 0 G4"/>
                            <a:gd name="T0" fmla="*/ 45 256 1"/>
                            <a:gd name="T1" fmla="*/ 0 256 1"/>
                            <a:gd name="G7" fmla="+- 0 T0 T1"/>
                            <a:gd name="G8" fmla="cos 10800 G7"/>
                            <a:gd name="G9" fmla="sin G4 G7"/>
                            <a:gd name="G10" fmla="+- 0 G8 0"/>
                            <a:gd name="G11" fmla="+- G4 0 G9"/>
                            <a:gd name="G12" fmla="+- 21600 G9 G4"/>
                            <a:gd name="G13" fmla="+- 10800 0 0"/>
                            <a:gd name="G14" fmla="+- G4 0 0"/>
                            <a:gd name="G15" fmla="+- 10800 10800 0"/>
                            <a:gd name="G16" fmla="+- G4 G5 0"/>
                            <a:gd name="G17" fmla="+- 0 G15 10800"/>
                            <a:gd name="G18" fmla="+- G4 G16 0"/>
                            <a:gd name="G19" fmla="+- 0 10800 10800"/>
                            <a:gd name="G20" fmla="+- G4 G6 0"/>
                            <a:gd name="T2" fmla="*/ 0 w 21600"/>
                            <a:gd name="T3" fmla="*/ G11 h 21600"/>
                            <a:gd name="T4" fmla="*/ G10 w 21600"/>
                            <a:gd name="T5" fmla="*/ G12 h 21600"/>
                          </a:gdLst>
                          <a:ahLst/>
                          <a:cxnLst>
                            <a:cxn ang="0">
                              <a:pos x="r" y="vc"/>
                            </a:cxn>
                            <a:cxn ang="5400000">
                              <a:pos x="hc" y="b"/>
                            </a:cxn>
                            <a:cxn ang="10800000">
                              <a:pos x="l" y="vc"/>
                            </a:cxn>
                            <a:cxn ang="16200000">
                              <a:pos x="hc" y="t"/>
                            </a:cxn>
                          </a:cxnLst>
                          <a:rect l="T2" t="T3" r="T4" b="T5"/>
                          <a:pathLst>
                            <a:path w="21600" h="21600" stroke="0">
                              <a:moveTo>
                                <a:pt x="0" y="0"/>
                              </a:moveTo>
                              <a:cubicBezTo>
                                <a:pt x="5965" y="0"/>
                                <a:pt x="10800" y="806"/>
                                <a:pt x="10800" y="1800"/>
                              </a:cubicBezTo>
                              <a:lnTo>
                                <a:pt x="10800" y="9000"/>
                              </a:lnTo>
                              <a:cubicBezTo>
                                <a:pt x="10800" y="9994"/>
                                <a:pt x="15635" y="10800"/>
                                <a:pt x="21600" y="10800"/>
                              </a:cubicBezTo>
                              <a:cubicBezTo>
                                <a:pt x="15635" y="10800"/>
                                <a:pt x="10800" y="11606"/>
                                <a:pt x="10800" y="12600"/>
                              </a:cubicBezTo>
                              <a:lnTo>
                                <a:pt x="10800" y="19800"/>
                              </a:lnTo>
                              <a:cubicBezTo>
                                <a:pt x="10800" y="20794"/>
                                <a:pt x="5965" y="21600"/>
                                <a:pt x="0" y="21600"/>
                              </a:cubicBezTo>
                              <a:close/>
                            </a:path>
                            <a:path w="21600" h="21600" fill="none">
                              <a:moveTo>
                                <a:pt x="0" y="0"/>
                              </a:moveTo>
                              <a:cubicBezTo>
                                <a:pt x="5965" y="0"/>
                                <a:pt x="10800" y="806"/>
                                <a:pt x="10800" y="1800"/>
                              </a:cubicBezTo>
                              <a:lnTo>
                                <a:pt x="10800" y="9000"/>
                              </a:lnTo>
                              <a:cubicBezTo>
                                <a:pt x="10800" y="9994"/>
                                <a:pt x="15635" y="10800"/>
                                <a:pt x="21600" y="10800"/>
                              </a:cubicBezTo>
                              <a:cubicBezTo>
                                <a:pt x="15635" y="10800"/>
                                <a:pt x="10800" y="11606"/>
                                <a:pt x="10800" y="12600"/>
                              </a:cubicBezTo>
                              <a:lnTo>
                                <a:pt x="10800" y="19800"/>
                              </a:lnTo>
                              <a:cubicBezTo>
                                <a:pt x="10800" y="20794"/>
                                <a:pt x="5965" y="21600"/>
                                <a:pt x="0" y="2160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75D2" id="AutoShape 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" path="m,nsc5965,,10800,806,10800,1800r,7200c10800,9994,15635,10800,21600,10800v-5965,,-10800,806,-10800,1800l10800,19800v,994,-4835,1800,-10800,1800l,xem,nfc5965,,10800,806,10800,1800r,7200c10800,9994,15635,10800,21600,10800v-5965,,-10800,806,-10800,1800l10800,19800v,994,-4835,1800,-10800,1800e">
                <v:stroke joinstyle="miter"/>
                <v:path o:connecttype="custom" o:connectlocs="635000,317500;317500,635000;0,317500;317500,0" o:connectangles="0,90,180,270" textboxrect="0,1794,10800,19806"/>
                <o:lock v:ext="edit" selection="t"/>
              </v:shape>
            </w:pict>
          </mc:Fallback>
        </mc:AlternateContent>
      </w:r>
      <w:r w:rsidR="002019E6" w:rsidRPr="00122549">
        <w:rPr>
          <w:rFonts w:ascii="Arial" w:hAnsi="Arial"/>
          <w:bCs/>
          <w:sz w:val="22"/>
          <w:szCs w:val="22"/>
        </w:rPr>
        <w:t xml:space="preserve">Sito a </w:t>
      </w:r>
      <w:r w:rsidR="002019E6" w:rsidRPr="00122549">
        <w:rPr>
          <w:rFonts w:ascii="Arial" w:hAnsi="Arial"/>
          <w:sz w:val="22"/>
          <w:szCs w:val="22"/>
        </w:rPr>
        <w:t xml:space="preserve">Rua </w:t>
      </w:r>
      <w:r w:rsidR="00122549">
        <w:rPr>
          <w:rFonts w:ascii="Arial" w:hAnsi="Arial"/>
          <w:sz w:val="22"/>
          <w:szCs w:val="22"/>
        </w:rPr>
        <w:t>José Maiworm</w:t>
      </w:r>
      <w:r w:rsidR="002019E6" w:rsidRPr="00122549">
        <w:rPr>
          <w:rFonts w:ascii="Arial" w:hAnsi="Arial"/>
          <w:sz w:val="22"/>
          <w:szCs w:val="22"/>
        </w:rPr>
        <w:t xml:space="preserve">, </w:t>
      </w:r>
      <w:r w:rsidR="00122549">
        <w:rPr>
          <w:rFonts w:ascii="Arial" w:hAnsi="Arial"/>
          <w:sz w:val="22"/>
          <w:szCs w:val="22"/>
        </w:rPr>
        <w:t>247</w:t>
      </w:r>
      <w:r w:rsidR="002019E6" w:rsidRPr="00122549">
        <w:rPr>
          <w:rFonts w:ascii="Arial" w:hAnsi="Arial"/>
          <w:sz w:val="22"/>
          <w:szCs w:val="22"/>
        </w:rPr>
        <w:t xml:space="preserve"> – </w:t>
      </w:r>
      <w:r w:rsidR="00122549">
        <w:rPr>
          <w:rFonts w:ascii="Arial" w:hAnsi="Arial"/>
          <w:sz w:val="22"/>
          <w:szCs w:val="22"/>
        </w:rPr>
        <w:t>Patrimônio</w:t>
      </w:r>
    </w:p>
    <w:p w14:paraId="57137090" w14:textId="77777777" w:rsidR="009E09A8" w:rsidRPr="00122549" w:rsidRDefault="002019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Arial" w:hAnsi="Arial"/>
          <w:sz w:val="22"/>
          <w:szCs w:val="22"/>
        </w:rPr>
      </w:pPr>
      <w:r w:rsidRPr="00122549">
        <w:rPr>
          <w:rFonts w:ascii="Arial" w:hAnsi="Arial"/>
          <w:sz w:val="22"/>
          <w:szCs w:val="22"/>
        </w:rPr>
        <w:t xml:space="preserve">Bairro: </w:t>
      </w:r>
      <w:r w:rsidR="00122549">
        <w:rPr>
          <w:rFonts w:ascii="Arial" w:hAnsi="Arial"/>
          <w:sz w:val="22"/>
          <w:szCs w:val="22"/>
        </w:rPr>
        <w:t>Quarteirão Brasileiro</w:t>
      </w:r>
      <w:r w:rsidRPr="00122549">
        <w:rPr>
          <w:rFonts w:ascii="Arial" w:hAnsi="Arial"/>
          <w:sz w:val="22"/>
          <w:szCs w:val="22"/>
        </w:rPr>
        <w:t xml:space="preserve"> – CEP: </w:t>
      </w:r>
      <w:r w:rsidR="00122549">
        <w:rPr>
          <w:rFonts w:ascii="Arial" w:hAnsi="Arial"/>
          <w:sz w:val="22"/>
          <w:szCs w:val="22"/>
        </w:rPr>
        <w:t>25680-</w:t>
      </w:r>
      <w:r w:rsidR="00441227">
        <w:rPr>
          <w:rFonts w:ascii="Arial" w:hAnsi="Arial"/>
          <w:sz w:val="22"/>
          <w:szCs w:val="22"/>
        </w:rPr>
        <w:t>230</w:t>
      </w:r>
      <w:r w:rsidRPr="00122549">
        <w:rPr>
          <w:rFonts w:ascii="Arial" w:hAnsi="Arial"/>
          <w:sz w:val="22"/>
          <w:szCs w:val="22"/>
        </w:rPr>
        <w:t xml:space="preserve"> </w:t>
      </w:r>
    </w:p>
    <w:p w14:paraId="1FD21F5A" w14:textId="77777777" w:rsidR="009E09A8" w:rsidRPr="00122549" w:rsidRDefault="002019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Arial" w:hAnsi="Arial"/>
          <w:sz w:val="22"/>
          <w:szCs w:val="22"/>
        </w:rPr>
      </w:pPr>
      <w:r w:rsidRPr="00122549">
        <w:rPr>
          <w:rFonts w:ascii="Arial" w:hAnsi="Arial"/>
          <w:sz w:val="22"/>
          <w:szCs w:val="22"/>
        </w:rPr>
        <w:t xml:space="preserve">Segunda à Sexta Feita de 9.00 as 16.00h                          </w:t>
      </w:r>
    </w:p>
    <w:p w14:paraId="5B098DC5" w14:textId="77777777" w:rsidR="009E09A8" w:rsidRPr="00122549" w:rsidRDefault="002019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rPr>
          <w:rFonts w:ascii="Arial" w:hAnsi="Arial"/>
          <w:sz w:val="22"/>
          <w:szCs w:val="22"/>
        </w:rPr>
      </w:pPr>
      <w:r w:rsidRPr="00122549">
        <w:rPr>
          <w:rFonts w:ascii="Arial" w:hAnsi="Arial"/>
          <w:sz w:val="22"/>
          <w:szCs w:val="22"/>
        </w:rPr>
        <w:t>TEL. (24)</w:t>
      </w:r>
      <w:r w:rsidR="00441227">
        <w:rPr>
          <w:rFonts w:ascii="Arial" w:hAnsi="Arial"/>
          <w:sz w:val="22"/>
          <w:szCs w:val="22"/>
        </w:rPr>
        <w:t xml:space="preserve"> 2233-8864 (Departamento de Saúde Bucal – Tainá)</w:t>
      </w:r>
    </w:p>
    <w:p w14:paraId="1890A2C0" w14:textId="77777777" w:rsidR="009E09A8" w:rsidRDefault="002019E6">
      <w:pPr>
        <w:spacing w:after="120" w:line="276" w:lineRule="auto"/>
        <w:rPr>
          <w:rFonts w:ascii="Arial" w:hAnsi="Arial"/>
          <w:sz w:val="22"/>
          <w:szCs w:val="22"/>
        </w:rPr>
      </w:pPr>
      <w:r>
        <w:rPr>
          <w:rFonts w:ascii="Arial" w:hAnsi="Arial"/>
          <w:b/>
          <w:sz w:val="22"/>
          <w:szCs w:val="22"/>
        </w:rPr>
        <w:t>4.2. Prazo e validade da proposta:</w:t>
      </w:r>
    </w:p>
    <w:p w14:paraId="7FC04D9A" w14:textId="77777777" w:rsidR="009E09A8" w:rsidRDefault="002019E6">
      <w:pPr>
        <w:spacing w:after="120" w:line="276" w:lineRule="auto"/>
        <w:rPr>
          <w:rFonts w:ascii="Arial" w:hAnsi="Arial"/>
          <w:sz w:val="22"/>
          <w:szCs w:val="22"/>
        </w:rPr>
      </w:pPr>
      <w:r>
        <w:rPr>
          <w:rFonts w:ascii="Arial" w:hAnsi="Arial"/>
          <w:sz w:val="22"/>
          <w:szCs w:val="22"/>
        </w:rPr>
        <w:t xml:space="preserve"> O prazo da proposta não poderá ser inferior a 60 (sessenta) dias.</w:t>
      </w:r>
    </w:p>
    <w:p w14:paraId="0F6E1372" w14:textId="77777777" w:rsidR="009E09A8" w:rsidRDefault="002019E6">
      <w:pPr>
        <w:spacing w:line="276" w:lineRule="auto"/>
        <w:jc w:val="both"/>
        <w:rPr>
          <w:rFonts w:ascii="Arial" w:hAnsi="Arial"/>
          <w:b/>
          <w:bCs/>
          <w:sz w:val="22"/>
          <w:szCs w:val="22"/>
        </w:rPr>
      </w:pPr>
      <w:r>
        <w:rPr>
          <w:rFonts w:ascii="Arial" w:hAnsi="Arial"/>
          <w:b/>
          <w:bCs/>
          <w:sz w:val="22"/>
          <w:szCs w:val="22"/>
        </w:rPr>
        <w:t>4.3. Descrição detalhada do produto e ou serviço:</w:t>
      </w:r>
    </w:p>
    <w:p w14:paraId="0CECB1B1" w14:textId="77777777" w:rsidR="009E09A8" w:rsidRDefault="009E09A8">
      <w:pPr>
        <w:spacing w:line="276" w:lineRule="auto"/>
        <w:jc w:val="both"/>
        <w:rPr>
          <w:b/>
          <w:bCs/>
        </w:rPr>
      </w:pPr>
    </w:p>
    <w:tbl>
      <w:tblPr>
        <w:tblW w:w="8949" w:type="dxa"/>
        <w:jc w:val="center"/>
        <w:tblLayout w:type="fixed"/>
        <w:tblCellMar>
          <w:left w:w="70" w:type="dxa"/>
          <w:right w:w="70" w:type="dxa"/>
        </w:tblCellMar>
        <w:tblLook w:val="04A0" w:firstRow="1" w:lastRow="0" w:firstColumn="1" w:lastColumn="0" w:noHBand="0" w:noVBand="1"/>
      </w:tblPr>
      <w:tblGrid>
        <w:gridCol w:w="932"/>
        <w:gridCol w:w="6073"/>
        <w:gridCol w:w="987"/>
        <w:gridCol w:w="957"/>
      </w:tblGrid>
      <w:tr w:rsidR="009E09A8" w14:paraId="4E7AEABA" w14:textId="77777777" w:rsidTr="00FB161F">
        <w:trPr>
          <w:trHeight w:val="360"/>
          <w:jc w:val="center"/>
        </w:trPr>
        <w:tc>
          <w:tcPr>
            <w:tcW w:w="932" w:type="dxa"/>
            <w:tcBorders>
              <w:top w:val="single" w:sz="4" w:space="0" w:color="000000"/>
              <w:left w:val="single" w:sz="4" w:space="0" w:color="000000"/>
              <w:bottom w:val="single" w:sz="4" w:space="0" w:color="000000"/>
              <w:right w:val="single" w:sz="4" w:space="0" w:color="000000"/>
            </w:tcBorders>
            <w:shd w:val="clear" w:color="000000" w:fill="D8D8D8"/>
            <w:vAlign w:val="center"/>
          </w:tcPr>
          <w:p w14:paraId="6F698C65" w14:textId="77777777" w:rsidR="009E09A8" w:rsidRDefault="002019E6">
            <w:pPr>
              <w:jc w:val="center"/>
              <w:rPr>
                <w:rFonts w:ascii="Arial" w:hAnsi="Arial"/>
                <w:sz w:val="22"/>
                <w:szCs w:val="22"/>
              </w:rPr>
            </w:pPr>
            <w:r>
              <w:rPr>
                <w:rFonts w:ascii="Arial" w:hAnsi="Arial"/>
                <w:b/>
                <w:bCs/>
                <w:color w:val="000000"/>
                <w:sz w:val="22"/>
                <w:szCs w:val="22"/>
              </w:rPr>
              <w:lastRenderedPageBreak/>
              <w:t>ITEM</w:t>
            </w:r>
          </w:p>
        </w:tc>
        <w:tc>
          <w:tcPr>
            <w:tcW w:w="6073" w:type="dxa"/>
            <w:tcBorders>
              <w:top w:val="single" w:sz="4" w:space="0" w:color="000000"/>
              <w:bottom w:val="single" w:sz="4" w:space="0" w:color="000000"/>
              <w:right w:val="single" w:sz="4" w:space="0" w:color="000000"/>
            </w:tcBorders>
            <w:shd w:val="clear" w:color="000000" w:fill="D8D8D8"/>
            <w:vAlign w:val="center"/>
          </w:tcPr>
          <w:p w14:paraId="3F3BE844" w14:textId="77777777" w:rsidR="009E09A8" w:rsidRDefault="002019E6">
            <w:pPr>
              <w:jc w:val="center"/>
              <w:rPr>
                <w:rFonts w:ascii="Arial" w:hAnsi="Arial"/>
                <w:sz w:val="22"/>
                <w:szCs w:val="22"/>
              </w:rPr>
            </w:pPr>
            <w:r>
              <w:rPr>
                <w:rFonts w:ascii="Arial" w:hAnsi="Arial"/>
                <w:b/>
                <w:bCs/>
                <w:color w:val="000000"/>
                <w:sz w:val="22"/>
                <w:szCs w:val="22"/>
              </w:rPr>
              <w:t>ESPECIFICAÇÕES</w:t>
            </w:r>
          </w:p>
        </w:tc>
        <w:tc>
          <w:tcPr>
            <w:tcW w:w="987" w:type="dxa"/>
            <w:tcBorders>
              <w:top w:val="single" w:sz="4" w:space="0" w:color="000000"/>
              <w:bottom w:val="single" w:sz="4" w:space="0" w:color="000000"/>
              <w:right w:val="single" w:sz="4" w:space="0" w:color="000000"/>
            </w:tcBorders>
            <w:shd w:val="clear" w:color="000000" w:fill="D8D8D8"/>
            <w:vAlign w:val="center"/>
          </w:tcPr>
          <w:p w14:paraId="784A4FFE" w14:textId="77777777" w:rsidR="009E09A8" w:rsidRDefault="002019E6">
            <w:pPr>
              <w:jc w:val="center"/>
              <w:rPr>
                <w:rFonts w:ascii="Arial" w:hAnsi="Arial"/>
                <w:sz w:val="22"/>
                <w:szCs w:val="22"/>
              </w:rPr>
            </w:pPr>
            <w:r>
              <w:rPr>
                <w:rFonts w:ascii="Arial" w:hAnsi="Arial"/>
                <w:b/>
                <w:bCs/>
                <w:color w:val="000000"/>
                <w:sz w:val="22"/>
                <w:szCs w:val="22"/>
              </w:rPr>
              <w:t>APRES.</w:t>
            </w:r>
          </w:p>
        </w:tc>
        <w:tc>
          <w:tcPr>
            <w:tcW w:w="957" w:type="dxa"/>
            <w:tcBorders>
              <w:top w:val="single" w:sz="4" w:space="0" w:color="000000"/>
              <w:bottom w:val="single" w:sz="4" w:space="0" w:color="000000"/>
              <w:right w:val="single" w:sz="4" w:space="0" w:color="000000"/>
            </w:tcBorders>
            <w:shd w:val="clear" w:color="000000" w:fill="D8D8D8"/>
            <w:vAlign w:val="center"/>
          </w:tcPr>
          <w:p w14:paraId="55EBB490" w14:textId="77777777" w:rsidR="009E09A8" w:rsidRDefault="002019E6">
            <w:pPr>
              <w:jc w:val="center"/>
              <w:rPr>
                <w:rFonts w:ascii="Arial" w:hAnsi="Arial"/>
                <w:sz w:val="22"/>
                <w:szCs w:val="22"/>
              </w:rPr>
            </w:pPr>
            <w:r>
              <w:rPr>
                <w:rFonts w:ascii="Arial" w:hAnsi="Arial"/>
                <w:b/>
                <w:bCs/>
                <w:color w:val="000000"/>
                <w:sz w:val="22"/>
                <w:szCs w:val="22"/>
              </w:rPr>
              <w:t>QT.</w:t>
            </w:r>
          </w:p>
        </w:tc>
      </w:tr>
      <w:tr w:rsidR="009E09A8" w14:paraId="427705F7" w14:textId="77777777" w:rsidTr="00FB161F">
        <w:trPr>
          <w:trHeight w:val="390"/>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5C8BC96B" w14:textId="77777777" w:rsidR="009E09A8" w:rsidRPr="00FD132A" w:rsidRDefault="002019E6">
            <w:pPr>
              <w:jc w:val="center"/>
              <w:rPr>
                <w:rFonts w:asciiTheme="minorHAnsi" w:hAnsiTheme="minorHAnsi" w:cstheme="minorHAnsi"/>
              </w:rPr>
            </w:pPr>
            <w:r w:rsidRPr="00FD132A">
              <w:rPr>
                <w:rFonts w:asciiTheme="minorHAnsi" w:hAnsiTheme="minorHAnsi" w:cstheme="minorHAnsi"/>
                <w:bCs/>
                <w:color w:val="000000"/>
              </w:rPr>
              <w:t>01</w:t>
            </w:r>
          </w:p>
        </w:tc>
        <w:tc>
          <w:tcPr>
            <w:tcW w:w="6073" w:type="dxa"/>
            <w:tcBorders>
              <w:top w:val="single" w:sz="4" w:space="0" w:color="000000"/>
              <w:bottom w:val="single" w:sz="4" w:space="0" w:color="000000"/>
              <w:right w:val="single" w:sz="4" w:space="0" w:color="000000"/>
            </w:tcBorders>
            <w:shd w:val="clear" w:color="auto" w:fill="auto"/>
          </w:tcPr>
          <w:p w14:paraId="79BB04A1"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Base com estrutura antiderrapante</w:t>
            </w:r>
            <w:r>
              <w:rPr>
                <w:rFonts w:asciiTheme="majorHAnsi" w:hAnsiTheme="majorHAnsi" w:cstheme="majorHAnsi"/>
                <w:sz w:val="18"/>
                <w:szCs w:val="18"/>
              </w:rPr>
              <w:t>;</w:t>
            </w:r>
          </w:p>
          <w:p w14:paraId="16AD90DF" w14:textId="77777777" w:rsidR="00011366" w:rsidRPr="00E644D1" w:rsidRDefault="00011366"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E</w:t>
            </w:r>
            <w:r w:rsidR="00E644D1" w:rsidRPr="00E644D1">
              <w:rPr>
                <w:rFonts w:asciiTheme="majorHAnsi" w:hAnsiTheme="majorHAnsi" w:cstheme="majorHAnsi"/>
                <w:sz w:val="18"/>
                <w:szCs w:val="18"/>
              </w:rPr>
              <w:t>strutura construída em aço maciço, com tratamento antioxidante e pintada em tinta epóxi</w:t>
            </w:r>
            <w:r w:rsidRPr="00E644D1">
              <w:rPr>
                <w:rFonts w:asciiTheme="majorHAnsi" w:hAnsiTheme="majorHAnsi" w:cstheme="majorHAnsi"/>
                <w:sz w:val="18"/>
                <w:szCs w:val="18"/>
              </w:rPr>
              <w:t>;</w:t>
            </w:r>
          </w:p>
          <w:p w14:paraId="1B9B8292" w14:textId="77777777" w:rsidR="00011366" w:rsidRPr="00E644D1" w:rsidRDefault="00011366"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S</w:t>
            </w:r>
            <w:r w:rsidR="00E644D1" w:rsidRPr="00E644D1">
              <w:rPr>
                <w:rFonts w:asciiTheme="majorHAnsi" w:hAnsiTheme="majorHAnsi" w:cstheme="majorHAnsi"/>
                <w:sz w:val="18"/>
                <w:szCs w:val="18"/>
              </w:rPr>
              <w:t>istema tipo pantográfico de elevação de até 200 kg</w:t>
            </w:r>
            <w:r w:rsidRPr="00E644D1">
              <w:rPr>
                <w:rFonts w:asciiTheme="majorHAnsi" w:hAnsiTheme="majorHAnsi" w:cstheme="majorHAnsi"/>
                <w:sz w:val="18"/>
                <w:szCs w:val="18"/>
              </w:rPr>
              <w:t>;</w:t>
            </w:r>
          </w:p>
          <w:p w14:paraId="37ECE06C"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Caixa de ligação integrada</w:t>
            </w:r>
            <w:r w:rsidR="00011366" w:rsidRPr="00E644D1">
              <w:rPr>
                <w:rFonts w:asciiTheme="majorHAnsi" w:hAnsiTheme="majorHAnsi" w:cstheme="majorHAnsi"/>
                <w:sz w:val="18"/>
                <w:szCs w:val="18"/>
              </w:rPr>
              <w:t>;</w:t>
            </w:r>
          </w:p>
          <w:p w14:paraId="156A70B8"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Botão on/off localizado na lateral da base da cadeira;</w:t>
            </w:r>
          </w:p>
          <w:p w14:paraId="2F730262"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Braço de apoio fixo para o paciente;</w:t>
            </w:r>
          </w:p>
          <w:p w14:paraId="6A2F44A3"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Sistema de elevação eletromecânico acionado por moto-redutor de baixa com 24 volts;</w:t>
            </w:r>
          </w:p>
          <w:p w14:paraId="326915A8"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Te</w:t>
            </w:r>
            <w:r>
              <w:rPr>
                <w:rFonts w:asciiTheme="majorHAnsi" w:hAnsiTheme="majorHAnsi" w:cstheme="majorHAnsi"/>
                <w:sz w:val="18"/>
                <w:szCs w:val="18"/>
              </w:rPr>
              <w:t>nsão de alimentação 127 ou 220 V</w:t>
            </w:r>
            <w:r w:rsidRPr="00E644D1">
              <w:rPr>
                <w:rFonts w:asciiTheme="majorHAnsi" w:hAnsiTheme="majorHAnsi" w:cstheme="majorHAnsi"/>
                <w:sz w:val="18"/>
                <w:szCs w:val="18"/>
              </w:rPr>
              <w:t>~ 50/60 Hz;</w:t>
            </w:r>
          </w:p>
          <w:p w14:paraId="04708BDA"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Consultório ambidestro;</w:t>
            </w:r>
          </w:p>
          <w:p w14:paraId="6CB1D80D"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Encosto de cabeça anatômico e removível;</w:t>
            </w:r>
          </w:p>
          <w:p w14:paraId="7DBA4ADA"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Pedal joystick (3 teclas – 3 PT, PO RF), progressivo, para acionamento das peças de mão com controle de velocidade;</w:t>
            </w:r>
          </w:p>
          <w:p w14:paraId="6ED68F32"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Seringa tríplice, bico giratório, removível e autoclavável;</w:t>
            </w:r>
          </w:p>
          <w:p w14:paraId="384050B3"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Mangueiras arredondadas, leves e flexíveis;</w:t>
            </w:r>
          </w:p>
          <w:p w14:paraId="1664AD49"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Suporte das pontas com acionamento pneumático individual;</w:t>
            </w:r>
          </w:p>
          <w:p w14:paraId="2F587D39"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Tampo de inox removível, puxador bilateral;</w:t>
            </w:r>
          </w:p>
          <w:p w14:paraId="70C8B3EB"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01 seringa tríplice, 01 terminal sem spray para baixa rotação, 01 terminal para alta rotação, sugador, refletor;</w:t>
            </w:r>
          </w:p>
          <w:p w14:paraId="5EAB31C2"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Estofado laminado PVC;</w:t>
            </w:r>
          </w:p>
          <w:p w14:paraId="68A0D530" w14:textId="77777777" w:rsidR="00011366" w:rsidRPr="00E644D1" w:rsidRDefault="00E644D1" w:rsidP="00011366">
            <w:pPr>
              <w:pStyle w:val="SemEspaamento"/>
              <w:rPr>
                <w:rFonts w:asciiTheme="majorHAnsi" w:hAnsiTheme="majorHAnsi" w:cstheme="majorHAnsi"/>
                <w:sz w:val="18"/>
                <w:szCs w:val="18"/>
              </w:rPr>
            </w:pPr>
            <w:r w:rsidRPr="00E644D1">
              <w:rPr>
                <w:rFonts w:asciiTheme="majorHAnsi" w:hAnsiTheme="majorHAnsi" w:cstheme="majorHAnsi"/>
                <w:sz w:val="18"/>
                <w:szCs w:val="18"/>
              </w:rPr>
              <w:t>Braço equipo com trava pneumática;</w:t>
            </w:r>
          </w:p>
          <w:p w14:paraId="7D1F79FC" w14:textId="77777777" w:rsidR="002002F0" w:rsidRPr="00FD132A" w:rsidRDefault="00E644D1" w:rsidP="00011366">
            <w:pPr>
              <w:jc w:val="both"/>
              <w:rPr>
                <w:rFonts w:asciiTheme="minorHAnsi" w:hAnsiTheme="minorHAnsi" w:cstheme="minorHAnsi"/>
                <w:bCs/>
                <w:color w:val="000000"/>
              </w:rPr>
            </w:pPr>
            <w:r w:rsidRPr="00E644D1">
              <w:rPr>
                <w:rFonts w:asciiTheme="majorHAnsi" w:hAnsiTheme="majorHAnsi" w:cstheme="majorHAnsi"/>
                <w:sz w:val="18"/>
                <w:szCs w:val="18"/>
              </w:rPr>
              <w:t>Certificado pela ANVISA.</w:t>
            </w:r>
          </w:p>
        </w:tc>
        <w:tc>
          <w:tcPr>
            <w:tcW w:w="987" w:type="dxa"/>
            <w:tcBorders>
              <w:top w:val="single" w:sz="4" w:space="0" w:color="000000"/>
              <w:bottom w:val="single" w:sz="4" w:space="0" w:color="000000"/>
              <w:right w:val="single" w:sz="4" w:space="0" w:color="000000"/>
            </w:tcBorders>
            <w:shd w:val="clear" w:color="auto" w:fill="auto"/>
          </w:tcPr>
          <w:p w14:paraId="3B97B9CC" w14:textId="77777777" w:rsidR="009E09A8" w:rsidRPr="00FD132A" w:rsidRDefault="00FD132A" w:rsidP="00FD132A">
            <w:pPr>
              <w:rPr>
                <w:rFonts w:asciiTheme="minorHAnsi" w:hAnsiTheme="minorHAnsi" w:cstheme="minorHAnsi"/>
                <w:color w:val="000000"/>
              </w:rPr>
            </w:pPr>
            <w:r>
              <w:rPr>
                <w:rFonts w:asciiTheme="minorHAnsi" w:hAnsiTheme="minorHAnsi" w:cstheme="minorHAnsi"/>
                <w:color w:val="000000"/>
              </w:rPr>
              <w:t>Unidade</w:t>
            </w:r>
          </w:p>
        </w:tc>
        <w:tc>
          <w:tcPr>
            <w:tcW w:w="957" w:type="dxa"/>
            <w:tcBorders>
              <w:top w:val="single" w:sz="4" w:space="0" w:color="000000"/>
              <w:bottom w:val="single" w:sz="4" w:space="0" w:color="000000"/>
              <w:right w:val="single" w:sz="4" w:space="0" w:color="000000"/>
            </w:tcBorders>
            <w:shd w:val="clear" w:color="auto" w:fill="auto"/>
          </w:tcPr>
          <w:p w14:paraId="46BFADB0" w14:textId="77777777" w:rsidR="009E09A8" w:rsidRPr="00FD132A" w:rsidRDefault="00812641">
            <w:pPr>
              <w:jc w:val="center"/>
              <w:rPr>
                <w:rFonts w:asciiTheme="minorHAnsi" w:hAnsiTheme="minorHAnsi" w:cstheme="minorHAnsi"/>
                <w:bCs/>
                <w:color w:val="000000"/>
              </w:rPr>
            </w:pPr>
            <w:r>
              <w:rPr>
                <w:rFonts w:asciiTheme="minorHAnsi" w:hAnsiTheme="minorHAnsi" w:cstheme="minorHAnsi"/>
                <w:bCs/>
                <w:color w:val="000000"/>
              </w:rPr>
              <w:t>12</w:t>
            </w:r>
          </w:p>
        </w:tc>
      </w:tr>
    </w:tbl>
    <w:p w14:paraId="6B2CA414" w14:textId="77777777" w:rsidR="003F7110" w:rsidRDefault="003F7110" w:rsidP="0020464A">
      <w:pPr>
        <w:spacing w:before="120" w:line="276" w:lineRule="auto"/>
        <w:jc w:val="both"/>
        <w:rPr>
          <w:rFonts w:ascii="Arial" w:hAnsi="Arial"/>
          <w:color w:val="000000" w:themeColor="text1"/>
          <w:sz w:val="22"/>
          <w:szCs w:val="22"/>
        </w:rPr>
      </w:pPr>
    </w:p>
    <w:p w14:paraId="2A9F7AD1" w14:textId="77777777" w:rsidR="009E09A8" w:rsidRDefault="00F23DA9" w:rsidP="0020464A">
      <w:pPr>
        <w:spacing w:before="120" w:line="276" w:lineRule="auto"/>
        <w:jc w:val="both"/>
        <w:rPr>
          <w:rFonts w:ascii="Arial" w:hAnsi="Arial"/>
          <w:color w:val="000000" w:themeColor="text1"/>
          <w:sz w:val="22"/>
          <w:szCs w:val="22"/>
        </w:rPr>
      </w:pPr>
      <w:r>
        <w:rPr>
          <w:rFonts w:ascii="Arial" w:hAnsi="Arial"/>
          <w:color w:val="000000" w:themeColor="text1"/>
          <w:sz w:val="22"/>
          <w:szCs w:val="22"/>
        </w:rPr>
        <w:t xml:space="preserve">Tais quantitativos se </w:t>
      </w:r>
      <w:r w:rsidR="00011366">
        <w:rPr>
          <w:rFonts w:ascii="Arial" w:hAnsi="Arial"/>
          <w:color w:val="000000" w:themeColor="text1"/>
          <w:sz w:val="22"/>
          <w:szCs w:val="22"/>
        </w:rPr>
        <w:t xml:space="preserve">justificam pela </w:t>
      </w:r>
      <w:r w:rsidR="00EE34E6">
        <w:rPr>
          <w:rFonts w:ascii="Arial" w:hAnsi="Arial"/>
          <w:color w:val="000000" w:themeColor="text1"/>
          <w:sz w:val="22"/>
          <w:szCs w:val="22"/>
        </w:rPr>
        <w:t xml:space="preserve">necessidade de expansão da rede, principalmente na atenção primária, bem como a modernização </w:t>
      </w:r>
      <w:r w:rsidR="00E644D1">
        <w:rPr>
          <w:rFonts w:ascii="Arial" w:hAnsi="Arial"/>
          <w:color w:val="000000" w:themeColor="text1"/>
          <w:sz w:val="22"/>
          <w:szCs w:val="22"/>
        </w:rPr>
        <w:t>e substituição de equipamentos obsoletos e com mal funcionamento</w:t>
      </w:r>
      <w:r w:rsidR="0020464A">
        <w:rPr>
          <w:rFonts w:ascii="Arial" w:hAnsi="Arial"/>
          <w:color w:val="000000" w:themeColor="text1"/>
          <w:sz w:val="22"/>
          <w:szCs w:val="22"/>
        </w:rPr>
        <w:t>.</w:t>
      </w:r>
      <w:r>
        <w:rPr>
          <w:rFonts w:ascii="Arial" w:hAnsi="Arial"/>
          <w:color w:val="000000" w:themeColor="text1"/>
          <w:sz w:val="22"/>
          <w:szCs w:val="22"/>
        </w:rPr>
        <w:t xml:space="preserve"> </w:t>
      </w:r>
    </w:p>
    <w:p w14:paraId="43377EF7" w14:textId="77777777" w:rsidR="003F7110" w:rsidRDefault="003F7110" w:rsidP="003F7110">
      <w:pPr>
        <w:jc w:val="both"/>
        <w:rPr>
          <w:rFonts w:ascii="Arial" w:hAnsi="Arial"/>
          <w:color w:val="000000" w:themeColor="text1"/>
          <w:sz w:val="22"/>
          <w:szCs w:val="22"/>
        </w:rPr>
      </w:pPr>
    </w:p>
    <w:p w14:paraId="430E97CE" w14:textId="77777777" w:rsidR="00131B9F" w:rsidRPr="000264AE" w:rsidRDefault="00131B9F" w:rsidP="00131B9F">
      <w:pPr>
        <w:spacing w:before="120" w:line="276" w:lineRule="auto"/>
        <w:rPr>
          <w:rFonts w:ascii="Arial" w:hAnsi="Arial"/>
          <w:b/>
          <w:sz w:val="22"/>
          <w:szCs w:val="22"/>
        </w:rPr>
      </w:pPr>
      <w:r w:rsidRPr="000264AE">
        <w:rPr>
          <w:rFonts w:ascii="Arial" w:hAnsi="Arial"/>
          <w:b/>
          <w:sz w:val="22"/>
          <w:szCs w:val="22"/>
        </w:rPr>
        <w:t>4.4. Das Amostras:</w:t>
      </w:r>
    </w:p>
    <w:p w14:paraId="21E29E04" w14:textId="77777777" w:rsidR="00D125C7" w:rsidRDefault="00131B9F" w:rsidP="00D125C7">
      <w:pPr>
        <w:spacing w:before="120" w:line="276" w:lineRule="auto"/>
        <w:jc w:val="both"/>
        <w:rPr>
          <w:rFonts w:ascii="Arial" w:hAnsi="Arial"/>
          <w:sz w:val="22"/>
          <w:szCs w:val="22"/>
        </w:rPr>
      </w:pPr>
      <w:r w:rsidRPr="00131B9F">
        <w:rPr>
          <w:rFonts w:ascii="Arial" w:hAnsi="Arial"/>
          <w:color w:val="FF0000"/>
          <w:sz w:val="22"/>
          <w:szCs w:val="22"/>
        </w:rPr>
        <w:tab/>
      </w:r>
      <w:r w:rsidR="00D125C7">
        <w:rPr>
          <w:rFonts w:ascii="Arial" w:hAnsi="Arial"/>
          <w:sz w:val="22"/>
          <w:szCs w:val="22"/>
        </w:rPr>
        <w:t xml:space="preserve">Os licitantes classificados em primeiro lugar deverão enviar os prospectos dos equipamentos solicitados, para serem analisados e submetidos ao controle de qualidade pela Secretaria de Saúde.  </w:t>
      </w:r>
    </w:p>
    <w:p w14:paraId="0DD4D3AD" w14:textId="77777777" w:rsidR="009E09A8" w:rsidRDefault="009E09A8" w:rsidP="00D125C7">
      <w:pPr>
        <w:spacing w:before="120" w:line="276" w:lineRule="auto"/>
        <w:jc w:val="both"/>
        <w:rPr>
          <w:b/>
        </w:rPr>
      </w:pPr>
    </w:p>
    <w:p w14:paraId="38C94D9E" w14:textId="77777777" w:rsidR="009E09A8" w:rsidRDefault="002019E6">
      <w:pPr>
        <w:spacing w:after="120" w:line="360" w:lineRule="auto"/>
        <w:rPr>
          <w:rFonts w:ascii="Arial" w:hAnsi="Arial"/>
          <w:sz w:val="22"/>
          <w:szCs w:val="22"/>
        </w:rPr>
      </w:pPr>
      <w:r>
        <w:rPr>
          <w:rFonts w:ascii="Arial" w:hAnsi="Arial"/>
          <w:b/>
          <w:sz w:val="22"/>
          <w:szCs w:val="22"/>
        </w:rPr>
        <w:t>5. CONDIÇÕES DE PAGAMENTO:</w:t>
      </w:r>
    </w:p>
    <w:p w14:paraId="1DB381F7" w14:textId="77777777" w:rsidR="00404AF8" w:rsidRDefault="002019E6" w:rsidP="00404AF8">
      <w:pPr>
        <w:spacing w:after="120" w:line="360" w:lineRule="auto"/>
        <w:ind w:firstLine="567"/>
        <w:jc w:val="both"/>
        <w:rPr>
          <w:rFonts w:ascii="Arial" w:hAnsi="Arial"/>
          <w:sz w:val="22"/>
          <w:szCs w:val="22"/>
        </w:rPr>
      </w:pPr>
      <w:r>
        <w:rPr>
          <w:rFonts w:ascii="Arial" w:hAnsi="Arial"/>
          <w:sz w:val="22"/>
          <w:szCs w:val="22"/>
        </w:rPr>
        <w:t xml:space="preserve">Os pagamentos serão efetuados em </w:t>
      </w:r>
      <w:r>
        <w:rPr>
          <w:rFonts w:ascii="Arial" w:hAnsi="Arial"/>
          <w:b/>
          <w:bCs/>
          <w:color w:val="FF0000"/>
          <w:sz w:val="22"/>
          <w:szCs w:val="22"/>
        </w:rPr>
        <w:t>30 (trinta) dias</w:t>
      </w:r>
      <w:r>
        <w:rPr>
          <w:rFonts w:ascii="Arial" w:hAnsi="Arial"/>
          <w:sz w:val="22"/>
          <w:szCs w:val="22"/>
        </w:rPr>
        <w:t xml:space="preserve"> após o aceite definitivo do objeto, contados do adimplemento das obrigações contratuais.</w:t>
      </w:r>
    </w:p>
    <w:p w14:paraId="0A8D92DC" w14:textId="77777777" w:rsidR="00E378EC" w:rsidRDefault="00E378EC" w:rsidP="00E378EC">
      <w:pPr>
        <w:ind w:firstLine="567"/>
        <w:jc w:val="both"/>
        <w:rPr>
          <w:rFonts w:ascii="Arial" w:hAnsi="Arial"/>
          <w:sz w:val="22"/>
          <w:szCs w:val="22"/>
        </w:rPr>
      </w:pPr>
    </w:p>
    <w:p w14:paraId="7447C940" w14:textId="77777777" w:rsidR="003F7110" w:rsidRDefault="003F7110" w:rsidP="00E378EC">
      <w:pPr>
        <w:ind w:firstLine="567"/>
        <w:jc w:val="both"/>
        <w:rPr>
          <w:rFonts w:ascii="Arial" w:hAnsi="Arial"/>
          <w:sz w:val="22"/>
          <w:szCs w:val="22"/>
        </w:rPr>
      </w:pPr>
    </w:p>
    <w:p w14:paraId="01009976" w14:textId="77777777" w:rsidR="003F7110" w:rsidRDefault="003F7110" w:rsidP="00E378EC">
      <w:pPr>
        <w:ind w:firstLine="567"/>
        <w:jc w:val="both"/>
        <w:rPr>
          <w:rFonts w:ascii="Arial" w:hAnsi="Arial"/>
          <w:sz w:val="22"/>
          <w:szCs w:val="22"/>
        </w:rPr>
      </w:pPr>
    </w:p>
    <w:p w14:paraId="0F0BE510" w14:textId="77777777" w:rsidR="003F7110" w:rsidRDefault="003F7110" w:rsidP="00E378EC">
      <w:pPr>
        <w:ind w:firstLine="567"/>
        <w:jc w:val="both"/>
        <w:rPr>
          <w:rFonts w:ascii="Arial" w:hAnsi="Arial"/>
          <w:sz w:val="22"/>
          <w:szCs w:val="22"/>
        </w:rPr>
      </w:pPr>
    </w:p>
    <w:p w14:paraId="565F5C32" w14:textId="77777777" w:rsidR="00D125C7" w:rsidRDefault="00D125C7" w:rsidP="00E378EC">
      <w:pPr>
        <w:ind w:firstLine="567"/>
        <w:jc w:val="both"/>
        <w:rPr>
          <w:rFonts w:ascii="Arial" w:hAnsi="Arial"/>
          <w:sz w:val="22"/>
          <w:szCs w:val="22"/>
        </w:rPr>
      </w:pPr>
    </w:p>
    <w:p w14:paraId="2360D726" w14:textId="77777777" w:rsidR="009E09A8" w:rsidRDefault="002019E6">
      <w:pPr>
        <w:spacing w:after="120" w:line="360" w:lineRule="auto"/>
        <w:rPr>
          <w:rFonts w:ascii="Arial" w:hAnsi="Arial"/>
          <w:sz w:val="22"/>
          <w:szCs w:val="22"/>
        </w:rPr>
      </w:pPr>
      <w:r>
        <w:rPr>
          <w:rFonts w:ascii="Arial" w:hAnsi="Arial"/>
          <w:b/>
          <w:sz w:val="22"/>
          <w:szCs w:val="22"/>
        </w:rPr>
        <w:t>6. CONDIÇÕES DO RECEBIMENTO DO OBJETO:</w:t>
      </w:r>
    </w:p>
    <w:p w14:paraId="552A9B07" w14:textId="77777777" w:rsidR="009E09A8" w:rsidRDefault="002019E6">
      <w:pPr>
        <w:pStyle w:val="PargrafodaLista"/>
        <w:numPr>
          <w:ilvl w:val="0"/>
          <w:numId w:val="2"/>
        </w:numPr>
        <w:spacing w:line="360" w:lineRule="auto"/>
        <w:jc w:val="both"/>
        <w:rPr>
          <w:rFonts w:ascii="Arial" w:hAnsi="Arial"/>
        </w:rPr>
      </w:pPr>
      <w:r>
        <w:rPr>
          <w:rFonts w:ascii="Arial" w:hAnsi="Arial"/>
        </w:rPr>
        <w:lastRenderedPageBreak/>
        <w:t xml:space="preserve">  O recebimento provisório do objeto do contrato será feito no ato da entrega dos</w:t>
      </w:r>
      <w:r w:rsidR="00131B9F">
        <w:rPr>
          <w:rFonts w:ascii="Arial" w:hAnsi="Arial"/>
        </w:rPr>
        <w:t xml:space="preserve"> insumos e/ou da prestação dos</w:t>
      </w:r>
      <w:r>
        <w:rPr>
          <w:rFonts w:ascii="Arial" w:hAnsi="Arial"/>
        </w:rPr>
        <w:t xml:space="preserve"> serviços.</w:t>
      </w:r>
    </w:p>
    <w:p w14:paraId="5E8A4DA8" w14:textId="77777777" w:rsidR="00131B9F" w:rsidRDefault="002019E6" w:rsidP="00131B9F">
      <w:pPr>
        <w:pStyle w:val="PargrafodaLista"/>
        <w:numPr>
          <w:ilvl w:val="0"/>
          <w:numId w:val="2"/>
        </w:numPr>
        <w:spacing w:after="120" w:line="360" w:lineRule="auto"/>
        <w:ind w:left="714" w:hanging="357"/>
        <w:jc w:val="both"/>
        <w:rPr>
          <w:rFonts w:ascii="Arial" w:hAnsi="Arial"/>
        </w:rPr>
      </w:pPr>
      <w:r>
        <w:rPr>
          <w:rFonts w:ascii="Arial" w:hAnsi="Arial"/>
        </w:rPr>
        <w:t xml:space="preserve"> O recebimento definitivo será efetuado por servidor(es) designado(s),</w:t>
      </w:r>
      <w:r>
        <w:rPr>
          <w:rFonts w:ascii="Arial" w:hAnsi="Arial"/>
          <w:b/>
          <w:bCs/>
        </w:rPr>
        <w:t xml:space="preserve"> mediante ateste</w:t>
      </w:r>
      <w:r>
        <w:rPr>
          <w:rFonts w:ascii="Arial" w:hAnsi="Arial"/>
        </w:rPr>
        <w:t>, conforme artigo 140 inciso I alínea “b” e inciso II alínea “b” da Lei 14.133/2021.</w:t>
      </w:r>
    </w:p>
    <w:p w14:paraId="7AD2185E" w14:textId="77777777" w:rsidR="009E09A8" w:rsidRDefault="002019E6">
      <w:pPr>
        <w:spacing w:after="120" w:line="276" w:lineRule="auto"/>
        <w:rPr>
          <w:rFonts w:ascii="Arial" w:hAnsi="Arial"/>
          <w:sz w:val="22"/>
          <w:szCs w:val="22"/>
        </w:rPr>
      </w:pPr>
      <w:r>
        <w:rPr>
          <w:rFonts w:ascii="Arial" w:hAnsi="Arial"/>
          <w:b/>
          <w:sz w:val="22"/>
          <w:szCs w:val="22"/>
        </w:rPr>
        <w:t>7. SANÇÕES PELO INADIMPLEMENTO:</w:t>
      </w:r>
    </w:p>
    <w:p w14:paraId="68FDD564" w14:textId="77777777" w:rsidR="009E09A8" w:rsidRDefault="002019E6">
      <w:pPr>
        <w:spacing w:after="120" w:line="360" w:lineRule="auto"/>
        <w:jc w:val="both"/>
        <w:rPr>
          <w:rFonts w:ascii="Arial" w:hAnsi="Arial"/>
          <w:sz w:val="22"/>
          <w:szCs w:val="22"/>
        </w:rPr>
      </w:pPr>
      <w:r>
        <w:rPr>
          <w:rFonts w:ascii="Arial" w:hAnsi="Arial"/>
          <w:b/>
          <w:sz w:val="22"/>
          <w:szCs w:val="22"/>
        </w:rPr>
        <w:tab/>
      </w:r>
      <w:r>
        <w:rPr>
          <w:rFonts w:ascii="Arial" w:hAnsi="Arial"/>
          <w:sz w:val="22"/>
          <w:szCs w:val="22"/>
        </w:rPr>
        <w:t>Pelo inadimplemento total ou parcial na execução do objeto, o contratado sujeitar-se-á às seguintes sanções:</w:t>
      </w:r>
    </w:p>
    <w:p w14:paraId="6CF05848" w14:textId="77777777" w:rsidR="009E09A8" w:rsidRDefault="002019E6">
      <w:pPr>
        <w:pStyle w:val="PargrafodaLista"/>
        <w:numPr>
          <w:ilvl w:val="0"/>
          <w:numId w:val="3"/>
        </w:numPr>
        <w:spacing w:line="360" w:lineRule="auto"/>
        <w:jc w:val="both"/>
        <w:rPr>
          <w:rFonts w:ascii="Arial" w:hAnsi="Arial"/>
        </w:rPr>
      </w:pPr>
      <w:r>
        <w:rPr>
          <w:rFonts w:ascii="Arial" w:hAnsi="Arial"/>
        </w:rPr>
        <w:t>Multa de 20% (vinte por cento) do valor global atualizado do objeto da contratação;</w:t>
      </w:r>
    </w:p>
    <w:p w14:paraId="5B77C521" w14:textId="77777777" w:rsidR="009E09A8" w:rsidRDefault="002019E6">
      <w:pPr>
        <w:pStyle w:val="PargrafodaLista"/>
        <w:numPr>
          <w:ilvl w:val="0"/>
          <w:numId w:val="3"/>
        </w:numPr>
        <w:spacing w:line="360" w:lineRule="auto"/>
        <w:jc w:val="both"/>
        <w:rPr>
          <w:rFonts w:ascii="Arial" w:hAnsi="Arial"/>
        </w:rPr>
      </w:pPr>
      <w:r>
        <w:rPr>
          <w:rFonts w:ascii="Arial" w:hAnsi="Arial"/>
        </w:rPr>
        <w:t>Suspensão temporária de participação em licitação e impedimento de contratar com a Administração pelo prazo de 02 (dois) anos;</w:t>
      </w:r>
    </w:p>
    <w:p w14:paraId="1CD27050" w14:textId="77777777" w:rsidR="009E09A8" w:rsidRDefault="002019E6">
      <w:pPr>
        <w:pStyle w:val="PargrafodaLista"/>
        <w:numPr>
          <w:ilvl w:val="0"/>
          <w:numId w:val="2"/>
        </w:numPr>
        <w:spacing w:after="120" w:line="360" w:lineRule="auto"/>
        <w:ind w:left="714" w:hanging="357"/>
        <w:jc w:val="both"/>
        <w:rPr>
          <w:rFonts w:ascii="Arial" w:hAnsi="Arial"/>
        </w:rPr>
      </w:pPr>
      <w:r>
        <w:rPr>
          <w:rFonts w:ascii="Arial" w:hAnsi="Arial"/>
        </w:rPr>
        <w:t>Declaração de inidoneidade para licitar ou contratar com a Administração Municipal direta e indireta, até que seja promovida a reabilitação do licitante perante a municipalidade.</w:t>
      </w:r>
    </w:p>
    <w:p w14:paraId="502B6110" w14:textId="77777777" w:rsidR="009E09A8" w:rsidRDefault="009E09A8" w:rsidP="003F7110">
      <w:pPr>
        <w:pStyle w:val="PargrafodaLista"/>
        <w:spacing w:after="0" w:line="360" w:lineRule="auto"/>
        <w:ind w:left="714"/>
        <w:jc w:val="both"/>
      </w:pPr>
    </w:p>
    <w:p w14:paraId="2B377EE7" w14:textId="77777777" w:rsidR="009E09A8" w:rsidRDefault="002019E6">
      <w:pPr>
        <w:pStyle w:val="PargrafodaLista"/>
        <w:spacing w:after="120" w:line="360" w:lineRule="auto"/>
        <w:ind w:left="0"/>
        <w:jc w:val="both"/>
        <w:rPr>
          <w:rFonts w:ascii="Arial" w:hAnsi="Arial"/>
        </w:rPr>
      </w:pPr>
      <w:r>
        <w:rPr>
          <w:rFonts w:ascii="Arial" w:hAnsi="Arial"/>
          <w:b/>
          <w:bCs/>
        </w:rPr>
        <w:t xml:space="preserve">        </w:t>
      </w:r>
      <w:r>
        <w:rPr>
          <w:rFonts w:ascii="Arial" w:hAnsi="Arial"/>
        </w:rPr>
        <w:t>A aplicação da multa acima prevista não exime a Contratada de responder por perdas e danos causados à Municipalidade, por ação ou omissão, observado o que dispõem os artigos 402 a 405 do Código Civil Brasileiro.</w:t>
      </w:r>
    </w:p>
    <w:p w14:paraId="0B0C2077" w14:textId="77777777" w:rsidR="00E378EC" w:rsidRDefault="00E378EC" w:rsidP="003F7110">
      <w:pPr>
        <w:rPr>
          <w:rFonts w:ascii="Arial" w:hAnsi="Arial"/>
          <w:b/>
          <w:color w:val="000000"/>
          <w:sz w:val="22"/>
          <w:szCs w:val="22"/>
        </w:rPr>
      </w:pPr>
    </w:p>
    <w:p w14:paraId="6B461FB6" w14:textId="77777777" w:rsidR="009E09A8" w:rsidRDefault="002019E6">
      <w:pPr>
        <w:spacing w:after="120" w:line="276" w:lineRule="auto"/>
        <w:rPr>
          <w:rFonts w:ascii="Arial" w:hAnsi="Arial"/>
          <w:b/>
          <w:color w:val="000000"/>
          <w:sz w:val="22"/>
          <w:szCs w:val="22"/>
        </w:rPr>
      </w:pPr>
      <w:r>
        <w:rPr>
          <w:rFonts w:ascii="Arial" w:hAnsi="Arial"/>
          <w:b/>
          <w:color w:val="000000"/>
          <w:sz w:val="22"/>
          <w:szCs w:val="22"/>
        </w:rPr>
        <w:t>8. DA DOTAÇÃO ORÇAMENTARIA:</w:t>
      </w:r>
    </w:p>
    <w:p w14:paraId="7C3B88F1" w14:textId="77777777" w:rsidR="00A26592" w:rsidRPr="00A26592" w:rsidRDefault="00A26592">
      <w:pPr>
        <w:spacing w:after="120" w:line="276" w:lineRule="auto"/>
        <w:rPr>
          <w:color w:val="000000"/>
        </w:rPr>
      </w:pPr>
      <w:r>
        <w:rPr>
          <w:rFonts w:ascii="Arial" w:hAnsi="Arial"/>
          <w:color w:val="000000"/>
          <w:sz w:val="22"/>
          <w:szCs w:val="22"/>
        </w:rPr>
        <w:t>Recursos Financeir</w:t>
      </w:r>
      <w:r w:rsidR="00E644D1">
        <w:rPr>
          <w:rFonts w:ascii="Arial" w:hAnsi="Arial"/>
          <w:color w:val="000000"/>
          <w:sz w:val="22"/>
          <w:szCs w:val="22"/>
        </w:rPr>
        <w:t>os PREFAPS</w:t>
      </w:r>
    </w:p>
    <w:p w14:paraId="13018143" w14:textId="77777777" w:rsidR="009E09A8" w:rsidRDefault="009E09A8">
      <w:pPr>
        <w:spacing w:line="276" w:lineRule="auto"/>
        <w:ind w:firstLine="567"/>
        <w:jc w:val="both"/>
        <w:rPr>
          <w:b/>
        </w:rPr>
      </w:pPr>
    </w:p>
    <w:p w14:paraId="3BC8969F" w14:textId="77777777" w:rsidR="009E09A8" w:rsidRDefault="002019E6">
      <w:pPr>
        <w:spacing w:line="360" w:lineRule="auto"/>
        <w:rPr>
          <w:rFonts w:ascii="Arial" w:hAnsi="Arial"/>
          <w:sz w:val="22"/>
          <w:szCs w:val="22"/>
        </w:rPr>
      </w:pPr>
      <w:r>
        <w:rPr>
          <w:rFonts w:ascii="Arial" w:hAnsi="Arial"/>
          <w:b/>
          <w:sz w:val="22"/>
          <w:szCs w:val="22"/>
        </w:rPr>
        <w:t>9. OBRIGAÇOES DA CONTRATADA:</w:t>
      </w:r>
    </w:p>
    <w:p w14:paraId="19471CD8" w14:textId="77777777" w:rsidR="009E09A8" w:rsidRDefault="002019E6">
      <w:pPr>
        <w:pStyle w:val="PargrafodaLista"/>
        <w:numPr>
          <w:ilvl w:val="0"/>
          <w:numId w:val="4"/>
        </w:numPr>
        <w:spacing w:line="360" w:lineRule="auto"/>
        <w:jc w:val="both"/>
        <w:rPr>
          <w:rFonts w:ascii="Arial" w:hAnsi="Arial"/>
        </w:rPr>
      </w:pPr>
      <w:r>
        <w:rPr>
          <w:rFonts w:ascii="Arial" w:hAnsi="Arial"/>
          <w:color w:val="000000"/>
          <w:lang w:eastAsia="pt-BR"/>
        </w:rPr>
        <w:t>Executar fielmente o contrato, de acordo com o presente documento;</w:t>
      </w:r>
    </w:p>
    <w:p w14:paraId="582A3E18" w14:textId="77777777" w:rsidR="009E09A8" w:rsidRDefault="002019E6">
      <w:pPr>
        <w:pStyle w:val="PargrafodaLista"/>
        <w:numPr>
          <w:ilvl w:val="0"/>
          <w:numId w:val="4"/>
        </w:numPr>
        <w:spacing w:line="360" w:lineRule="auto"/>
        <w:jc w:val="both"/>
        <w:rPr>
          <w:rFonts w:ascii="Arial" w:hAnsi="Arial"/>
        </w:rPr>
      </w:pPr>
      <w:r>
        <w:rPr>
          <w:rFonts w:ascii="Arial" w:hAnsi="Arial"/>
        </w:rPr>
        <w:t>Manter, durante todo o prazo de entrega/execução do objeto, todas as condições de habilitação e qualificação exigidas;</w:t>
      </w:r>
    </w:p>
    <w:p w14:paraId="679CFE53" w14:textId="77777777" w:rsidR="009E09A8" w:rsidRPr="003F7110" w:rsidRDefault="002019E6">
      <w:pPr>
        <w:pStyle w:val="PargrafodaLista"/>
        <w:numPr>
          <w:ilvl w:val="0"/>
          <w:numId w:val="4"/>
        </w:numPr>
        <w:spacing w:line="360" w:lineRule="auto"/>
        <w:jc w:val="both"/>
        <w:rPr>
          <w:rFonts w:ascii="Arial" w:hAnsi="Arial"/>
        </w:rPr>
      </w:pPr>
      <w:r>
        <w:rPr>
          <w:rFonts w:ascii="Arial" w:hAnsi="Arial"/>
          <w:color w:val="000000"/>
          <w:lang w:eastAsia="pt-BR"/>
        </w:rPr>
        <w:t>Reparar, corrigir ou substituir, às suas expensas, no todo ou em parte, o objeto deste Termo de Referência, em que se verificarem vícios, defeitos ou incorreções resultantes do fornecimento/prestação do serviço.</w:t>
      </w:r>
    </w:p>
    <w:p w14:paraId="0CD5ADAB" w14:textId="77777777" w:rsidR="003F7110" w:rsidRDefault="003F7110" w:rsidP="003F7110">
      <w:pPr>
        <w:spacing w:line="360" w:lineRule="auto"/>
        <w:jc w:val="both"/>
        <w:rPr>
          <w:rFonts w:ascii="Arial" w:hAnsi="Arial"/>
        </w:rPr>
      </w:pPr>
    </w:p>
    <w:p w14:paraId="7C7421BB" w14:textId="77777777" w:rsidR="003F7110" w:rsidRPr="003F7110" w:rsidRDefault="003F7110" w:rsidP="003F7110">
      <w:pPr>
        <w:spacing w:line="360" w:lineRule="auto"/>
        <w:jc w:val="both"/>
        <w:rPr>
          <w:rFonts w:ascii="Arial" w:hAnsi="Arial"/>
        </w:rPr>
      </w:pPr>
    </w:p>
    <w:p w14:paraId="0E3EEE02" w14:textId="77777777" w:rsidR="009E09A8" w:rsidRDefault="002019E6">
      <w:pPr>
        <w:spacing w:line="276" w:lineRule="auto"/>
        <w:rPr>
          <w:rFonts w:ascii="Arial" w:hAnsi="Arial"/>
          <w:sz w:val="22"/>
          <w:szCs w:val="22"/>
        </w:rPr>
      </w:pPr>
      <w:r>
        <w:rPr>
          <w:rFonts w:ascii="Arial" w:hAnsi="Arial"/>
          <w:b/>
          <w:color w:val="000000"/>
          <w:sz w:val="22"/>
          <w:szCs w:val="22"/>
        </w:rPr>
        <w:t>10. OBRIGAÇÕES DO CONTRATANTE:</w:t>
      </w:r>
    </w:p>
    <w:p w14:paraId="1F3D8BEF" w14:textId="77777777" w:rsidR="009E09A8" w:rsidRDefault="009E09A8">
      <w:pPr>
        <w:spacing w:line="276" w:lineRule="auto"/>
        <w:rPr>
          <w:b/>
          <w:color w:val="000000"/>
        </w:rPr>
      </w:pPr>
    </w:p>
    <w:p w14:paraId="172E1510"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Acompanhar e fiscalizar a execução do contrato por representante(s) especialmente designado(s), nos termos do art. 117 da Lei nº 14.133/2021;</w:t>
      </w:r>
    </w:p>
    <w:p w14:paraId="5DEAB3FE"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Rejeitar, no todo ou em parte, produto/serviço em desacordo com este Termo de Referência;</w:t>
      </w:r>
    </w:p>
    <w:p w14:paraId="1008056C"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Realizar o pagamento ao contrato, na forma e no prazo pactuado;</w:t>
      </w:r>
    </w:p>
    <w:p w14:paraId="1EC4B429"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 xml:space="preserve">Proporcionar todas as condições necessárias ao bom andamento da entrega/execução do objeto; </w:t>
      </w:r>
    </w:p>
    <w:p w14:paraId="7B405E03"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Notificar, por escrito, à contratada, ocorrência de eventuais imperfeições no curso da entrega/execução do objeto, fixando prazo para a sua correção;</w:t>
      </w:r>
    </w:p>
    <w:p w14:paraId="6F63801D" w14:textId="77777777" w:rsidR="009E09A8" w:rsidRPr="0038259E" w:rsidRDefault="002019E6">
      <w:pPr>
        <w:pStyle w:val="PargrafodaLista"/>
        <w:numPr>
          <w:ilvl w:val="0"/>
          <w:numId w:val="5"/>
        </w:numPr>
        <w:spacing w:line="360" w:lineRule="auto"/>
        <w:jc w:val="both"/>
        <w:rPr>
          <w:rFonts w:ascii="Arial" w:hAnsi="Arial"/>
        </w:rPr>
      </w:pPr>
      <w:r>
        <w:rPr>
          <w:rFonts w:ascii="Arial" w:hAnsi="Arial"/>
          <w:color w:val="000000"/>
          <w:lang w:eastAsia="pt-BR"/>
        </w:rPr>
        <w:t>Notificar, por escrito, à contratada, a disposição de aplicação de eventuais penalidades, garantido o contraditório e a ampla defesa.</w:t>
      </w:r>
    </w:p>
    <w:p w14:paraId="5736CF72" w14:textId="77777777" w:rsidR="009E09A8" w:rsidRDefault="002019E6">
      <w:pPr>
        <w:spacing w:line="276" w:lineRule="auto"/>
      </w:pPr>
      <w:r>
        <w:rPr>
          <w:rStyle w:val="Textodocorpo20"/>
          <w:rFonts w:ascii="Arial" w:hAnsi="Arial" w:cs="Times New Roman"/>
          <w:sz w:val="22"/>
          <w:szCs w:val="22"/>
          <w:u w:val="none"/>
        </w:rPr>
        <w:t>11. FISCALIZAÇÃO:</w:t>
      </w:r>
    </w:p>
    <w:p w14:paraId="6CC12C71" w14:textId="77777777" w:rsidR="009E09A8" w:rsidRDefault="009E09A8">
      <w:pPr>
        <w:spacing w:line="276" w:lineRule="auto"/>
        <w:rPr>
          <w:rStyle w:val="Textodocorpo20"/>
          <w:rFonts w:ascii="Arial" w:hAnsi="Arial" w:cs="Times New Roman"/>
          <w:sz w:val="22"/>
          <w:szCs w:val="22"/>
          <w:u w:val="none"/>
        </w:rPr>
      </w:pPr>
    </w:p>
    <w:p w14:paraId="49D2D7B2" w14:textId="77777777" w:rsidR="0038259E" w:rsidRPr="003F7110" w:rsidRDefault="002019E6" w:rsidP="003F7110">
      <w:pPr>
        <w:pStyle w:val="Textodocorpo"/>
        <w:shd w:val="clear" w:color="auto" w:fill="auto"/>
        <w:spacing w:after="283" w:line="276" w:lineRule="auto"/>
        <w:ind w:left="20" w:right="40" w:firstLine="688"/>
        <w:rPr>
          <w:rFonts w:ascii="Arial" w:hAnsi="Arial" w:cs="Times New Roman"/>
          <w:sz w:val="22"/>
          <w:szCs w:val="22"/>
        </w:rPr>
      </w:pPr>
      <w:r>
        <w:rPr>
          <w:rFonts w:ascii="Arial" w:hAnsi="Arial" w:cs="Times New Roman"/>
          <w:sz w:val="22"/>
          <w:szCs w:val="22"/>
        </w:rPr>
        <w:t>A fiscalização do Contrato será exercida pela Contratante através de funcionário designado pela Secretaria de Saúde.</w:t>
      </w:r>
    </w:p>
    <w:p w14:paraId="38A9B031" w14:textId="6FDC82CE" w:rsidR="009E09A8" w:rsidRDefault="00261F4C">
      <w:pPr>
        <w:rPr>
          <w:rFonts w:ascii="Arial" w:hAnsi="Arial"/>
          <w:sz w:val="22"/>
          <w:szCs w:val="22"/>
        </w:rPr>
      </w:pPr>
      <w:r>
        <w:rPr>
          <w:noProof/>
        </w:rPr>
        <mc:AlternateContent>
          <mc:Choice Requires="wps">
            <w:drawing>
              <wp:anchor distT="0" distB="0" distL="114300" distR="114300" simplePos="0" relativeHeight="251657216" behindDoc="0" locked="0" layoutInCell="1" allowOverlap="1" wp14:anchorId="31E31A85" wp14:editId="33842718">
                <wp:simplePos x="0" y="0"/>
                <wp:positionH relativeFrom="column">
                  <wp:posOffset>0</wp:posOffset>
                </wp:positionH>
                <wp:positionV relativeFrom="paragraph">
                  <wp:posOffset>0</wp:posOffset>
                </wp:positionV>
                <wp:extent cx="635000" cy="635000"/>
                <wp:effectExtent l="19050" t="9525" r="22225" b="12700"/>
                <wp:wrapNone/>
                <wp:docPr id="1919835253" name="AutoShape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21600 0 0"/>
                            <a:gd name="G1" fmla="+- 10800 0 0"/>
                            <a:gd name="G2" fmla="+- 10800 0 0"/>
                            <a:gd name="G3" fmla="+- 21600 0 G2"/>
                            <a:gd name="G4" fmla="*/ 1 G1 2"/>
                            <a:gd name="G5" fmla="+- 10800 0 G4"/>
                            <a:gd name="G6" fmla="+- 10800 G4 0"/>
                            <a:gd name="G7" fmla="*/ G5 G2 10800"/>
                            <a:gd name="G8" fmla="+- G3 G7 0"/>
                            <a:gd name="T0" fmla="*/ G5 w 21600"/>
                            <a:gd name="T1" fmla="*/ 0 h 21600"/>
                            <a:gd name="T2" fmla="*/ G6 w 21600"/>
                            <a:gd name="T3" fmla="*/ G8 h 21600"/>
                          </a:gdLst>
                          <a:ahLst/>
                          <a:cxnLst>
                            <a:cxn ang="0">
                              <a:pos x="r" y="vc"/>
                            </a:cxn>
                            <a:cxn ang="5400000">
                              <a:pos x="hc" y="b"/>
                            </a:cxn>
                            <a:cxn ang="10800000">
                              <a:pos x="l" y="vc"/>
                            </a:cxn>
                            <a:cxn ang="16200000">
                              <a:pos x="hc" y="t"/>
                            </a:cxn>
                          </a:cxnLst>
                          <a:rect l="T0" t="T1" r="T2" b="T3"/>
                          <a:pathLst>
                            <a:path w="21600" h="21600">
                              <a:moveTo>
                                <a:pt x="0" y="10800"/>
                              </a:moveTo>
                              <a:lnTo>
                                <a:pt x="5400" y="10800"/>
                              </a:lnTo>
                              <a:lnTo>
                                <a:pt x="5400" y="0"/>
                              </a:lnTo>
                              <a:lnTo>
                                <a:pt x="16200" y="0"/>
                              </a:lnTo>
                              <a:lnTo>
                                <a:pt x="16200" y="10800"/>
                              </a:lnTo>
                              <a:lnTo>
                                <a:pt x="21600" y="10800"/>
                              </a:lnTo>
                              <a:lnTo>
                                <a:pt x="108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7AE2" id="AutoShape 8"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" path="m,10800r5400,l5400,,16200,r,10800l21600,10800,10800,21600,,10800xe">
                <v:stroke joinstyle="miter"/>
                <v:path o:connecttype="custom" o:connectlocs="635000,317500;317500,635000;0,317500;317500,0" o:connectangles="0,90,180,270" textboxrect="5400,0,16200,16200"/>
                <o:lock v:ext="edit" selection="t"/>
              </v:shape>
            </w:pict>
          </mc:Fallback>
        </mc:AlternateContent>
      </w:r>
      <w:r w:rsidR="002019E6">
        <w:rPr>
          <w:rFonts w:ascii="Arial" w:hAnsi="Arial"/>
          <w:b/>
          <w:color w:val="000000"/>
          <w:sz w:val="22"/>
          <w:szCs w:val="22"/>
        </w:rPr>
        <w:t>12. EXIGÊNCIA DE DOCUMENTAÇÃO OBRIGATÓRIA:</w:t>
      </w:r>
    </w:p>
    <w:p w14:paraId="60D90A30" w14:textId="77777777" w:rsidR="009E09A8" w:rsidRDefault="009E09A8">
      <w:pPr>
        <w:rPr>
          <w:b/>
          <w:color w:val="000000"/>
        </w:rPr>
      </w:pPr>
    </w:p>
    <w:p w14:paraId="0168AABC" w14:textId="77777777" w:rsidR="009E09A8" w:rsidRPr="00927186" w:rsidRDefault="002019E6">
      <w:pPr>
        <w:pStyle w:val="PargrafodaLista"/>
        <w:numPr>
          <w:ilvl w:val="0"/>
          <w:numId w:val="6"/>
        </w:numPr>
        <w:spacing w:after="0" w:line="360" w:lineRule="auto"/>
        <w:rPr>
          <w:rFonts w:ascii="Arial" w:hAnsi="Arial"/>
        </w:rPr>
      </w:pPr>
      <w:r w:rsidRPr="00927186">
        <w:rPr>
          <w:rFonts w:ascii="Arial" w:eastAsia="Times New Roman" w:hAnsi="Arial" w:cs="Arial"/>
          <w:shd w:val="clear" w:color="auto" w:fill="FFFFFF"/>
          <w:lang w:eastAsia="pt-BR"/>
        </w:rPr>
        <w:t>Registro na ANVISA</w:t>
      </w:r>
      <w:r w:rsidRPr="00927186">
        <w:rPr>
          <w:rFonts w:ascii="Arial" w:eastAsia="Tahoma" w:hAnsi="Arial"/>
        </w:rPr>
        <w:t>;</w:t>
      </w:r>
    </w:p>
    <w:p w14:paraId="276A92DD" w14:textId="77777777" w:rsidR="009E09A8" w:rsidRDefault="009E09A8">
      <w:pPr>
        <w:jc w:val="center"/>
        <w:rPr>
          <w:rFonts w:ascii="Arial" w:hAnsi="Arial"/>
          <w:color w:val="FF0000"/>
          <w:sz w:val="22"/>
          <w:szCs w:val="22"/>
        </w:rPr>
      </w:pPr>
    </w:p>
    <w:p w14:paraId="3E90F457" w14:textId="77777777" w:rsidR="004E7170" w:rsidRDefault="004E7170">
      <w:pPr>
        <w:jc w:val="center"/>
        <w:rPr>
          <w:rFonts w:ascii="Arial" w:hAnsi="Arial"/>
          <w:color w:val="000000"/>
          <w:sz w:val="22"/>
          <w:szCs w:val="22"/>
        </w:rPr>
      </w:pPr>
    </w:p>
    <w:p w14:paraId="59FA7A98" w14:textId="77777777" w:rsidR="004E7170" w:rsidRDefault="004E7170">
      <w:pPr>
        <w:jc w:val="center"/>
        <w:rPr>
          <w:rFonts w:ascii="Arial" w:hAnsi="Arial"/>
          <w:color w:val="000000"/>
          <w:sz w:val="22"/>
          <w:szCs w:val="22"/>
        </w:rPr>
      </w:pPr>
    </w:p>
    <w:p w14:paraId="793DF83A" w14:textId="77777777" w:rsidR="004E7170" w:rsidRDefault="004E7170">
      <w:pPr>
        <w:jc w:val="center"/>
        <w:rPr>
          <w:rFonts w:ascii="Arial" w:hAnsi="Arial"/>
          <w:color w:val="000000"/>
          <w:sz w:val="22"/>
          <w:szCs w:val="22"/>
        </w:rPr>
      </w:pPr>
    </w:p>
    <w:p w14:paraId="5968AF32" w14:textId="77777777" w:rsidR="004E7170" w:rsidRDefault="004E7170">
      <w:pPr>
        <w:jc w:val="center"/>
        <w:rPr>
          <w:rFonts w:ascii="Arial" w:hAnsi="Arial"/>
          <w:color w:val="000000"/>
          <w:sz w:val="22"/>
          <w:szCs w:val="22"/>
        </w:rPr>
      </w:pPr>
      <w:r>
        <w:rPr>
          <w:rFonts w:ascii="Arial" w:hAnsi="Arial"/>
          <w:color w:val="000000"/>
          <w:sz w:val="22"/>
          <w:szCs w:val="22"/>
        </w:rPr>
        <w:t>___________________________________________</w:t>
      </w:r>
    </w:p>
    <w:p w14:paraId="2016012F" w14:textId="77777777" w:rsidR="004E7170" w:rsidRDefault="00E378EC">
      <w:pPr>
        <w:jc w:val="center"/>
        <w:rPr>
          <w:rFonts w:ascii="Arial" w:hAnsi="Arial"/>
          <w:color w:val="000000"/>
          <w:sz w:val="22"/>
          <w:szCs w:val="22"/>
        </w:rPr>
      </w:pPr>
      <w:r>
        <w:rPr>
          <w:rFonts w:ascii="Arial" w:hAnsi="Arial"/>
          <w:color w:val="000000"/>
          <w:sz w:val="22"/>
          <w:szCs w:val="22"/>
        </w:rPr>
        <w:t>Tainá Martins dos Santos – Matrícula: 8146</w:t>
      </w:r>
    </w:p>
    <w:p w14:paraId="073830C2" w14:textId="77777777" w:rsidR="004E7170" w:rsidRDefault="00E378EC">
      <w:pPr>
        <w:jc w:val="center"/>
        <w:rPr>
          <w:rFonts w:ascii="Arial" w:hAnsi="Arial"/>
          <w:color w:val="000000"/>
          <w:sz w:val="22"/>
          <w:szCs w:val="22"/>
        </w:rPr>
      </w:pPr>
      <w:r>
        <w:rPr>
          <w:rFonts w:ascii="Arial" w:hAnsi="Arial"/>
          <w:color w:val="000000"/>
          <w:sz w:val="22"/>
          <w:szCs w:val="22"/>
        </w:rPr>
        <w:t>Encarregada do Almoxarifado DSB/SAS/SMS</w:t>
      </w:r>
    </w:p>
    <w:p w14:paraId="11B33D4C" w14:textId="77777777" w:rsidR="00E378EC" w:rsidRDefault="00E378EC">
      <w:pPr>
        <w:jc w:val="center"/>
        <w:rPr>
          <w:rFonts w:ascii="Arial" w:hAnsi="Arial"/>
          <w:color w:val="000000"/>
          <w:sz w:val="22"/>
          <w:szCs w:val="22"/>
        </w:rPr>
      </w:pPr>
    </w:p>
    <w:p w14:paraId="244356A4" w14:textId="77777777" w:rsidR="00E378EC" w:rsidRDefault="00E378EC">
      <w:pPr>
        <w:jc w:val="center"/>
        <w:rPr>
          <w:rFonts w:ascii="Arial" w:hAnsi="Arial"/>
          <w:color w:val="000000"/>
          <w:sz w:val="22"/>
          <w:szCs w:val="22"/>
        </w:rPr>
      </w:pPr>
    </w:p>
    <w:p w14:paraId="465F96BD" w14:textId="77777777" w:rsidR="00E378EC" w:rsidRDefault="00E378EC">
      <w:pPr>
        <w:jc w:val="center"/>
        <w:rPr>
          <w:rFonts w:ascii="Arial" w:hAnsi="Arial"/>
          <w:color w:val="000000"/>
          <w:sz w:val="22"/>
          <w:szCs w:val="22"/>
        </w:rPr>
      </w:pPr>
    </w:p>
    <w:p w14:paraId="5C269D3C" w14:textId="77777777" w:rsidR="00E378EC" w:rsidRDefault="00E378EC">
      <w:pPr>
        <w:jc w:val="center"/>
        <w:rPr>
          <w:rFonts w:ascii="Arial" w:hAnsi="Arial"/>
          <w:color w:val="000000"/>
          <w:sz w:val="22"/>
          <w:szCs w:val="22"/>
        </w:rPr>
      </w:pPr>
    </w:p>
    <w:p w14:paraId="506AF910" w14:textId="77777777" w:rsidR="00E378EC" w:rsidRDefault="00E378EC">
      <w:pPr>
        <w:jc w:val="center"/>
        <w:rPr>
          <w:rFonts w:ascii="Arial" w:hAnsi="Arial"/>
          <w:color w:val="000000"/>
          <w:sz w:val="22"/>
          <w:szCs w:val="22"/>
        </w:rPr>
      </w:pPr>
    </w:p>
    <w:p w14:paraId="32E1B4BA" w14:textId="77777777" w:rsidR="00E378EC" w:rsidRDefault="00E378EC" w:rsidP="00E378EC">
      <w:pPr>
        <w:jc w:val="center"/>
        <w:rPr>
          <w:rFonts w:ascii="Arial" w:hAnsi="Arial"/>
          <w:color w:val="000000"/>
          <w:sz w:val="22"/>
          <w:szCs w:val="22"/>
        </w:rPr>
      </w:pPr>
      <w:r>
        <w:rPr>
          <w:rFonts w:ascii="Arial" w:hAnsi="Arial"/>
          <w:color w:val="000000"/>
          <w:sz w:val="22"/>
          <w:szCs w:val="22"/>
        </w:rPr>
        <w:t>___________________________________________</w:t>
      </w:r>
    </w:p>
    <w:p w14:paraId="17DF1C37" w14:textId="77777777" w:rsidR="00E378EC" w:rsidRDefault="00D125C7" w:rsidP="00E378EC">
      <w:pPr>
        <w:jc w:val="center"/>
        <w:rPr>
          <w:rFonts w:ascii="Arial" w:hAnsi="Arial"/>
          <w:color w:val="000000"/>
          <w:sz w:val="22"/>
          <w:szCs w:val="22"/>
        </w:rPr>
      </w:pPr>
      <w:r>
        <w:rPr>
          <w:rFonts w:ascii="Arial" w:hAnsi="Arial"/>
          <w:color w:val="000000"/>
          <w:sz w:val="22"/>
          <w:szCs w:val="22"/>
        </w:rPr>
        <w:t>Luana de Souza Lopes de Mello – Matrícula: 8082</w:t>
      </w:r>
    </w:p>
    <w:p w14:paraId="654A18E2" w14:textId="77777777" w:rsidR="00E378EC" w:rsidRDefault="00D125C7" w:rsidP="00E378EC">
      <w:pPr>
        <w:jc w:val="center"/>
        <w:rPr>
          <w:rFonts w:ascii="Arial" w:hAnsi="Arial"/>
          <w:color w:val="000000"/>
          <w:sz w:val="22"/>
          <w:szCs w:val="22"/>
        </w:rPr>
      </w:pPr>
      <w:r>
        <w:rPr>
          <w:rFonts w:ascii="Arial" w:hAnsi="Arial"/>
          <w:color w:val="000000"/>
          <w:sz w:val="22"/>
          <w:szCs w:val="22"/>
        </w:rPr>
        <w:t>Superintendente de Atenção à Saúde</w:t>
      </w:r>
      <w:r w:rsidR="00E378EC">
        <w:rPr>
          <w:rFonts w:ascii="Arial" w:hAnsi="Arial"/>
          <w:color w:val="000000"/>
          <w:sz w:val="22"/>
          <w:szCs w:val="22"/>
        </w:rPr>
        <w:t xml:space="preserve"> - SMS</w:t>
      </w:r>
    </w:p>
    <w:p w14:paraId="66A98B10" w14:textId="77777777" w:rsidR="00E378EC" w:rsidRDefault="00E378EC">
      <w:pPr>
        <w:jc w:val="center"/>
        <w:rPr>
          <w:rFonts w:ascii="Arial" w:hAnsi="Arial"/>
          <w:color w:val="000000"/>
          <w:sz w:val="22"/>
          <w:szCs w:val="22"/>
        </w:rPr>
      </w:pPr>
    </w:p>
    <w:sectPr w:rsidR="00E378EC" w:rsidSect="009E09A8">
      <w:headerReference w:type="default" r:id="rId8"/>
      <w:footerReference w:type="default" r:id="rId9"/>
      <w:pgSz w:w="11906" w:h="16838"/>
      <w:pgMar w:top="567" w:right="1134" w:bottom="567" w:left="1134" w:header="113" w:footer="227"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FC603" w14:textId="77777777" w:rsidR="00E644D1" w:rsidRDefault="00E644D1" w:rsidP="009E09A8">
      <w:r>
        <w:separator/>
      </w:r>
    </w:p>
  </w:endnote>
  <w:endnote w:type="continuationSeparator" w:id="0">
    <w:p w14:paraId="427E16D0" w14:textId="77777777" w:rsidR="00E644D1" w:rsidRDefault="00E644D1" w:rsidP="009E0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itstream Vera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2774B" w14:textId="77777777" w:rsidR="00E644D1" w:rsidRDefault="00E644D1">
    <w:pPr>
      <w:pStyle w:val="Rodap1"/>
      <w:jc w:val="center"/>
      <w:rPr>
        <w:rFonts w:ascii="Arial" w:hAnsi="Arial" w:cs="Arial"/>
        <w:color w:val="000000"/>
        <w:sz w:val="22"/>
        <w:szCs w:val="22"/>
      </w:rPr>
    </w:pPr>
  </w:p>
  <w:p w14:paraId="611739CF" w14:textId="77777777" w:rsidR="00E644D1" w:rsidRDefault="00E644D1">
    <w:pPr>
      <w:pStyle w:val="Rodap1"/>
    </w:pPr>
    <w:r>
      <w:rPr>
        <w:noProof/>
      </w:rPr>
      <w:drawing>
        <wp:anchor distT="0" distB="0" distL="114300" distR="114300" simplePos="0" relativeHeight="251655168" behindDoc="1" locked="0" layoutInCell="0" allowOverlap="1" wp14:anchorId="11229242" wp14:editId="765199EE">
          <wp:simplePos x="0" y="0"/>
          <wp:positionH relativeFrom="column">
            <wp:posOffset>5588000</wp:posOffset>
          </wp:positionH>
          <wp:positionV relativeFrom="paragraph">
            <wp:posOffset>31750</wp:posOffset>
          </wp:positionV>
          <wp:extent cx="656590" cy="707390"/>
          <wp:effectExtent l="0" t="0" r="0" b="0"/>
          <wp:wrapSquare wrapText="bothSides"/>
          <wp:docPr id="8" name="Imagem 10" descr="LOGOTIPO VIOLENCIA SEXUAL CONTRA CRIANÇAS E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0" descr="LOGOTIPO VIOLENCIA SEXUAL CONTRA CRIANÇAS E ADOLESCENTES"/>
                  <pic:cNvPicPr>
                    <a:picLocks noChangeAspect="1" noChangeArrowheads="1"/>
                  </pic:cNvPicPr>
                </pic:nvPicPr>
                <pic:blipFill>
                  <a:blip r:embed="rId1"/>
                  <a:stretch>
                    <a:fillRect/>
                  </a:stretch>
                </pic:blipFill>
                <pic:spPr bwMode="auto">
                  <a:xfrm>
                    <a:off x="0" y="0"/>
                    <a:ext cx="656590" cy="707390"/>
                  </a:xfrm>
                  <a:prstGeom prst="rect">
                    <a:avLst/>
                  </a:prstGeom>
                </pic:spPr>
              </pic:pic>
            </a:graphicData>
          </a:graphic>
        </wp:anchor>
      </w:drawing>
    </w:r>
    <w:r>
      <w:rPr>
        <w:noProof/>
      </w:rPr>
      <w:drawing>
        <wp:anchor distT="0" distB="0" distL="114300" distR="114300" simplePos="0" relativeHeight="251656192" behindDoc="1" locked="0" layoutInCell="0" allowOverlap="1" wp14:anchorId="338B29C9" wp14:editId="7CCED444">
          <wp:simplePos x="0" y="0"/>
          <wp:positionH relativeFrom="column">
            <wp:posOffset>2797175</wp:posOffset>
          </wp:positionH>
          <wp:positionV relativeFrom="paragraph">
            <wp:posOffset>635</wp:posOffset>
          </wp:positionV>
          <wp:extent cx="807720" cy="81089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
                  <a:stretch>
                    <a:fillRect/>
                  </a:stretch>
                </pic:blipFill>
                <pic:spPr bwMode="auto">
                  <a:xfrm>
                    <a:off x="0" y="0"/>
                    <a:ext cx="807720" cy="810895"/>
                  </a:xfrm>
                  <a:prstGeom prst="rect">
                    <a:avLst/>
                  </a:prstGeom>
                </pic:spPr>
              </pic:pic>
            </a:graphicData>
          </a:graphic>
        </wp:anchor>
      </w:drawing>
    </w:r>
    <w:r>
      <w:rPr>
        <w:noProof/>
      </w:rPr>
      <w:drawing>
        <wp:inline distT="0" distB="0" distL="0" distR="0" wp14:anchorId="25B22326" wp14:editId="3DFB38C1">
          <wp:extent cx="771525" cy="809625"/>
          <wp:effectExtent l="0" t="0" r="0" b="0"/>
          <wp:docPr id="10" name="Imagem 7" descr="180 anos_DO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descr="180 anos_DOURADO"/>
                  <pic:cNvPicPr>
                    <a:picLocks noChangeAspect="1" noChangeArrowheads="1"/>
                  </pic:cNvPicPr>
                </pic:nvPicPr>
                <pic:blipFill>
                  <a:blip r:embed="rId3"/>
                  <a:stretch>
                    <a:fillRect/>
                  </a:stretch>
                </pic:blipFill>
                <pic:spPr bwMode="auto">
                  <a:xfrm>
                    <a:off x="0" y="0"/>
                    <a:ext cx="771525" cy="809625"/>
                  </a:xfrm>
                  <a:prstGeom prst="rect">
                    <a:avLst/>
                  </a:prstGeom>
                </pic:spPr>
              </pic:pic>
            </a:graphicData>
          </a:graphic>
        </wp:inline>
      </w:drawing>
    </w:r>
  </w:p>
  <w:p w14:paraId="53119191" w14:textId="77777777" w:rsidR="00E644D1" w:rsidRDefault="00E644D1">
    <w:pPr>
      <w:pStyle w:val="Rodap1"/>
      <w:jc w:val="center"/>
      <w:rPr>
        <w:rFonts w:ascii="Cambria" w:hAnsi="Cambria" w:cs="Arial"/>
        <w:i/>
        <w:sz w:val="24"/>
        <w:lang w:val="en-US"/>
      </w:rPr>
    </w:pPr>
  </w:p>
  <w:p w14:paraId="640A3992" w14:textId="5778430E" w:rsidR="00E644D1" w:rsidRDefault="00261F4C">
    <w:pPr>
      <w:pStyle w:val="Rodap1"/>
      <w:rPr>
        <w:rFonts w:ascii="Cambria" w:hAnsi="Cambria" w:cs="Arial"/>
        <w:i/>
        <w:sz w:val="24"/>
        <w:lang w:val="en-US"/>
      </w:rPr>
    </w:pPr>
    <w:r>
      <w:rPr>
        <w:rFonts w:ascii="Cambria" w:hAnsi="Cambria" w:cs="Arial"/>
        <w:i/>
        <w:noProof/>
        <w:sz w:val="24"/>
        <w:lang w:val="en-US"/>
      </w:rPr>
      <mc:AlternateContent>
        <mc:Choice Requires="wps">
          <w:drawing>
            <wp:anchor distT="0" distB="0" distL="114300" distR="114300" simplePos="0" relativeHeight="251660288" behindDoc="0" locked="0" layoutInCell="0" allowOverlap="1" wp14:anchorId="69BD16AF" wp14:editId="442EEE49">
              <wp:simplePos x="0" y="0"/>
              <wp:positionH relativeFrom="column">
                <wp:posOffset>4491990</wp:posOffset>
              </wp:positionH>
              <wp:positionV relativeFrom="paragraph">
                <wp:posOffset>-1069975</wp:posOffset>
              </wp:positionV>
              <wp:extent cx="1924685" cy="236855"/>
              <wp:effectExtent l="1905" t="3175" r="0" b="0"/>
              <wp:wrapNone/>
              <wp:docPr id="271409843" name="Form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23685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52AEC3" id="Forma3" o:spid="_x0000_s1026" style="position:absolute;margin-left:353.7pt;margin-top:-84.25pt;width:151.55pt;height:18.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" o:allowincell="f" path="m,l-127,r,-127l,-127,,xe" filled="f" stroked="f" strokecolor="#3465a4">
              <v:path o:connecttype="custom" o:connectlocs="0,0;-244435,0;-244435,-30081;0,-30081" o:connectangles="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33508" w14:textId="77777777" w:rsidR="00E644D1" w:rsidRDefault="00E644D1" w:rsidP="009E09A8">
      <w:r>
        <w:separator/>
      </w:r>
    </w:p>
  </w:footnote>
  <w:footnote w:type="continuationSeparator" w:id="0">
    <w:p w14:paraId="1CE25E91" w14:textId="77777777" w:rsidR="00E644D1" w:rsidRDefault="00E644D1" w:rsidP="009E0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6404B" w14:textId="77777777" w:rsidR="00E644D1" w:rsidRDefault="00E644D1">
    <w:pPr>
      <w:jc w:val="center"/>
      <w:rPr>
        <w:rFonts w:eastAsia="Calibri"/>
      </w:rPr>
    </w:pPr>
  </w:p>
  <w:p w14:paraId="687D5FC6" w14:textId="77777777" w:rsidR="00E644D1" w:rsidRDefault="00E644D1">
    <w:pPr>
      <w:keepNext/>
      <w:tabs>
        <w:tab w:val="left" w:pos="2977"/>
      </w:tabs>
      <w:jc w:val="center"/>
      <w:outlineLvl w:val="3"/>
      <w:rPr>
        <w:rFonts w:ascii="Calibri" w:hAnsi="Calibri" w:cs="Arial"/>
        <w:b/>
      </w:rPr>
    </w:pPr>
    <w:r>
      <w:rPr>
        <w:noProof/>
      </w:rPr>
      <w:drawing>
        <wp:anchor distT="0" distB="0" distL="0" distR="0" simplePos="0" relativeHeight="251657216" behindDoc="1" locked="0" layoutInCell="1" allowOverlap="1" wp14:anchorId="1FC26DC3" wp14:editId="00F99A3A">
          <wp:simplePos x="0" y="0"/>
          <wp:positionH relativeFrom="column">
            <wp:posOffset>0</wp:posOffset>
          </wp:positionH>
          <wp:positionV relativeFrom="paragraph">
            <wp:posOffset>95885</wp:posOffset>
          </wp:positionV>
          <wp:extent cx="727710" cy="836930"/>
          <wp:effectExtent l="0" t="0" r="0" b="0"/>
          <wp:wrapNone/>
          <wp:docPr id="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6"/>
                  <pic:cNvPicPr>
                    <a:picLocks noChangeAspect="1" noChangeArrowheads="1"/>
                  </pic:cNvPicPr>
                </pic:nvPicPr>
                <pic:blipFill>
                  <a:blip r:embed="rId1"/>
                  <a:stretch>
                    <a:fillRect/>
                  </a:stretch>
                </pic:blipFill>
                <pic:spPr bwMode="auto">
                  <a:xfrm>
                    <a:off x="0" y="0"/>
                    <a:ext cx="727710" cy="836930"/>
                  </a:xfrm>
                  <a:prstGeom prst="rect">
                    <a:avLst/>
                  </a:prstGeom>
                </pic:spPr>
              </pic:pic>
            </a:graphicData>
          </a:graphic>
        </wp:anchor>
      </w:drawing>
    </w:r>
    <w:r>
      <w:rPr>
        <w:noProof/>
      </w:rPr>
      <w:drawing>
        <wp:anchor distT="0" distB="0" distL="0" distR="0" simplePos="0" relativeHeight="251658240" behindDoc="1" locked="0" layoutInCell="1" allowOverlap="1" wp14:anchorId="029E4205" wp14:editId="0C576DF9">
          <wp:simplePos x="0" y="0"/>
          <wp:positionH relativeFrom="column">
            <wp:posOffset>5008245</wp:posOffset>
          </wp:positionH>
          <wp:positionV relativeFrom="paragraph">
            <wp:posOffset>111125</wp:posOffset>
          </wp:positionV>
          <wp:extent cx="1137285" cy="741045"/>
          <wp:effectExtent l="0" t="0" r="0" b="0"/>
          <wp:wrapNone/>
          <wp:docPr id="7" name="Imagem 2" desc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 descr="sus"/>
                  <pic:cNvPicPr>
                    <a:picLocks noChangeAspect="1" noChangeArrowheads="1"/>
                  </pic:cNvPicPr>
                </pic:nvPicPr>
                <pic:blipFill>
                  <a:blip r:embed="rId2"/>
                  <a:stretch>
                    <a:fillRect/>
                  </a:stretch>
                </pic:blipFill>
                <pic:spPr bwMode="auto">
                  <a:xfrm>
                    <a:off x="0" y="0"/>
                    <a:ext cx="1137285" cy="741045"/>
                  </a:xfrm>
                  <a:prstGeom prst="rect">
                    <a:avLst/>
                  </a:prstGeom>
                </pic:spPr>
              </pic:pic>
            </a:graphicData>
          </a:graphic>
        </wp:anchor>
      </w:drawing>
    </w:r>
    <w:r>
      <w:rPr>
        <w:rFonts w:ascii="Calibri" w:hAnsi="Calibri" w:cs="Arial"/>
        <w:b/>
        <w:sz w:val="36"/>
        <w:szCs w:val="36"/>
      </w:rPr>
      <w:t>PREFEITURA MUNICIPAL DE PETRÓPOLIS</w:t>
    </w:r>
  </w:p>
  <w:p w14:paraId="2CD029AA" w14:textId="77777777" w:rsidR="00E644D1" w:rsidRDefault="00E644D1">
    <w:pPr>
      <w:keepNext/>
      <w:jc w:val="center"/>
      <w:outlineLvl w:val="3"/>
      <w:rPr>
        <w:rFonts w:ascii="Calibri" w:hAnsi="Calibri" w:cs="Arial"/>
        <w:b/>
        <w:sz w:val="32"/>
        <w:szCs w:val="32"/>
      </w:rPr>
    </w:pPr>
    <w:r>
      <w:rPr>
        <w:rFonts w:ascii="Calibri" w:hAnsi="Calibri" w:cs="Arial"/>
        <w:b/>
        <w:sz w:val="32"/>
        <w:szCs w:val="32"/>
      </w:rPr>
      <w:t>SECRETARIA MUNICIPAL DE SAÚDE</w:t>
    </w:r>
  </w:p>
  <w:p w14:paraId="48DB2677" w14:textId="77777777" w:rsidR="00E644D1" w:rsidRDefault="00E644D1">
    <w:pPr>
      <w:jc w:val="center"/>
    </w:pPr>
    <w:r>
      <w:rPr>
        <w:rFonts w:ascii="Calibri" w:eastAsia="Arial Unicode MS" w:hAnsi="Calibri" w:cs="Calibri"/>
        <w:b/>
        <w:sz w:val="32"/>
        <w:szCs w:val="32"/>
      </w:rPr>
      <w:t>GABINETE DO SECRETÁRIO</w:t>
    </w:r>
  </w:p>
  <w:p w14:paraId="1A5F768E" w14:textId="77777777" w:rsidR="00E644D1" w:rsidRDefault="00E644D1">
    <w:pPr>
      <w:jc w:val="center"/>
      <w:rPr>
        <w:sz w:val="28"/>
        <w:szCs w:val="28"/>
      </w:rPr>
    </w:pPr>
    <w:r>
      <w:rPr>
        <w:rFonts w:ascii="Calibri" w:eastAsia="Arial Unicode MS" w:hAnsi="Calibri" w:cs="Calibri"/>
        <w:b/>
        <w:sz w:val="28"/>
        <w:szCs w:val="28"/>
      </w:rPr>
      <w:t>SUPERINTENDÊNCIA DE ATENÇÃO À SAÚDE</w:t>
    </w:r>
  </w:p>
  <w:p w14:paraId="5B53D876" w14:textId="77777777" w:rsidR="00E644D1" w:rsidRDefault="00E644D1">
    <w:pPr>
      <w:jc w:val="center"/>
      <w:rPr>
        <w:rFonts w:ascii="Calibri" w:eastAsia="Arial Unicode MS" w:hAnsi="Calibri" w:cs="Calibri"/>
        <w:b/>
        <w:sz w:val="28"/>
        <w:szCs w:val="28"/>
      </w:rPr>
    </w:pPr>
    <w:r>
      <w:rPr>
        <w:rFonts w:ascii="Calibri" w:eastAsia="Arial Unicode MS" w:hAnsi="Calibri" w:cs="Calibri"/>
        <w:b/>
        <w:sz w:val="28"/>
        <w:szCs w:val="28"/>
      </w:rPr>
      <w:t>DEPARTAMENTO DE SAÚDE BUCAL</w:t>
    </w:r>
  </w:p>
  <w:p w14:paraId="3AA40D85" w14:textId="77777777" w:rsidR="00E644D1" w:rsidRDefault="00E644D1">
    <w:pPr>
      <w:jc w:val="cent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87187"/>
    <w:multiLevelType w:val="multilevel"/>
    <w:tmpl w:val="323A55FE"/>
    <w:lvl w:ilvl="0">
      <w:start w:val="1"/>
      <w:numFmt w:val="decimal"/>
      <w:lvlText w:val="%1."/>
      <w:lvlJc w:val="left"/>
      <w:pPr>
        <w:tabs>
          <w:tab w:val="num" w:pos="0"/>
        </w:tabs>
        <w:ind w:left="927" w:hanging="360"/>
      </w:pPr>
      <w:rPr>
        <w:rFonts w:ascii="Arial" w:hAnsi="Arial"/>
        <w:b/>
        <w:bCs/>
        <w:sz w:val="22"/>
        <w:szCs w:val="22"/>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 w15:restartNumberingAfterBreak="0">
    <w:nsid w:val="12DE0174"/>
    <w:multiLevelType w:val="multilevel"/>
    <w:tmpl w:val="EBD633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4B978E4"/>
    <w:multiLevelType w:val="multilevel"/>
    <w:tmpl w:val="2A1258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A13684F"/>
    <w:multiLevelType w:val="multilevel"/>
    <w:tmpl w:val="D6B206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C226F5F"/>
    <w:multiLevelType w:val="multilevel"/>
    <w:tmpl w:val="B46E93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AE00C3B"/>
    <w:multiLevelType w:val="multilevel"/>
    <w:tmpl w:val="C79059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F252A55"/>
    <w:multiLevelType w:val="multilevel"/>
    <w:tmpl w:val="5074DF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14430051">
    <w:abstractNumId w:val="0"/>
  </w:num>
  <w:num w:numId="2" w16cid:durableId="1572693266">
    <w:abstractNumId w:val="3"/>
  </w:num>
  <w:num w:numId="3" w16cid:durableId="515315238">
    <w:abstractNumId w:val="4"/>
  </w:num>
  <w:num w:numId="4" w16cid:durableId="117844964">
    <w:abstractNumId w:val="5"/>
  </w:num>
  <w:num w:numId="5" w16cid:durableId="353265719">
    <w:abstractNumId w:val="2"/>
  </w:num>
  <w:num w:numId="6" w16cid:durableId="2030640604">
    <w:abstractNumId w:val="1"/>
  </w:num>
  <w:num w:numId="7" w16cid:durableId="12803364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9A8"/>
    <w:rsid w:val="00011366"/>
    <w:rsid w:val="000210AD"/>
    <w:rsid w:val="000264AE"/>
    <w:rsid w:val="0008472A"/>
    <w:rsid w:val="00107AC5"/>
    <w:rsid w:val="00122549"/>
    <w:rsid w:val="00131B9F"/>
    <w:rsid w:val="001878F0"/>
    <w:rsid w:val="002002F0"/>
    <w:rsid w:val="002019E6"/>
    <w:rsid w:val="0020464A"/>
    <w:rsid w:val="00226915"/>
    <w:rsid w:val="00251CC3"/>
    <w:rsid w:val="0026026F"/>
    <w:rsid w:val="00261F4C"/>
    <w:rsid w:val="00357E31"/>
    <w:rsid w:val="0038259E"/>
    <w:rsid w:val="003D4A7E"/>
    <w:rsid w:val="003F074D"/>
    <w:rsid w:val="003F7110"/>
    <w:rsid w:val="0040289F"/>
    <w:rsid w:val="00404AF8"/>
    <w:rsid w:val="00441227"/>
    <w:rsid w:val="004D3A83"/>
    <w:rsid w:val="004E7170"/>
    <w:rsid w:val="00530467"/>
    <w:rsid w:val="0055037B"/>
    <w:rsid w:val="00603CD2"/>
    <w:rsid w:val="00610B8F"/>
    <w:rsid w:val="0062143F"/>
    <w:rsid w:val="0067292F"/>
    <w:rsid w:val="00690503"/>
    <w:rsid w:val="006F2DEC"/>
    <w:rsid w:val="00706D6E"/>
    <w:rsid w:val="007205A6"/>
    <w:rsid w:val="00720C89"/>
    <w:rsid w:val="00741151"/>
    <w:rsid w:val="0075162B"/>
    <w:rsid w:val="00812641"/>
    <w:rsid w:val="00884E5E"/>
    <w:rsid w:val="008A21E3"/>
    <w:rsid w:val="00927186"/>
    <w:rsid w:val="009761AF"/>
    <w:rsid w:val="009D1783"/>
    <w:rsid w:val="009D5CB4"/>
    <w:rsid w:val="009D5DC5"/>
    <w:rsid w:val="009E09A8"/>
    <w:rsid w:val="009E7BDD"/>
    <w:rsid w:val="00A26592"/>
    <w:rsid w:val="00AA2D5B"/>
    <w:rsid w:val="00AD44BB"/>
    <w:rsid w:val="00BC7783"/>
    <w:rsid w:val="00CC0BEA"/>
    <w:rsid w:val="00CF6DEB"/>
    <w:rsid w:val="00D00E38"/>
    <w:rsid w:val="00D125C7"/>
    <w:rsid w:val="00D34F0C"/>
    <w:rsid w:val="00DC51A7"/>
    <w:rsid w:val="00E34BF5"/>
    <w:rsid w:val="00E378EC"/>
    <w:rsid w:val="00E644D1"/>
    <w:rsid w:val="00EE34E6"/>
    <w:rsid w:val="00EF45AF"/>
    <w:rsid w:val="00F015A3"/>
    <w:rsid w:val="00F23DA9"/>
    <w:rsid w:val="00F95C84"/>
    <w:rsid w:val="00FB161F"/>
    <w:rsid w:val="00FD132A"/>
    <w:rsid w:val="00FE45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CC160F"/>
  <w15:docId w15:val="{D1405EE7-F9B4-40F2-9C10-A85A1584D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08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085084"/>
    <w:pPr>
      <w:keepNext/>
      <w:spacing w:line="360" w:lineRule="auto"/>
      <w:jc w:val="both"/>
      <w:outlineLvl w:val="0"/>
    </w:pPr>
    <w:rPr>
      <w:rFonts w:ascii="Arial" w:hAnsi="Arial"/>
      <w:b/>
      <w:color w:val="000080"/>
      <w:sz w:val="24"/>
    </w:rPr>
  </w:style>
  <w:style w:type="paragraph" w:customStyle="1" w:styleId="Ttulo21">
    <w:name w:val="Título 21"/>
    <w:basedOn w:val="Normal"/>
    <w:next w:val="Normal"/>
    <w:qFormat/>
    <w:rsid w:val="00085084"/>
    <w:pPr>
      <w:keepNext/>
      <w:jc w:val="center"/>
      <w:outlineLvl w:val="1"/>
    </w:pPr>
    <w:rPr>
      <w:rFonts w:ascii="Calibri" w:hAnsi="Calibri"/>
      <w:sz w:val="28"/>
    </w:rPr>
  </w:style>
  <w:style w:type="paragraph" w:customStyle="1" w:styleId="Ttulo31">
    <w:name w:val="Título 31"/>
    <w:basedOn w:val="Normal"/>
    <w:next w:val="Normal"/>
    <w:qFormat/>
    <w:rsid w:val="00085084"/>
    <w:pPr>
      <w:keepNext/>
      <w:jc w:val="center"/>
      <w:outlineLvl w:val="2"/>
    </w:pPr>
    <w:rPr>
      <w:rFonts w:ascii="Arial" w:hAnsi="Arial"/>
      <w:b/>
      <w:color w:val="000000"/>
      <w:sz w:val="24"/>
    </w:rPr>
  </w:style>
  <w:style w:type="paragraph" w:customStyle="1" w:styleId="Ttulo41">
    <w:name w:val="Título 41"/>
    <w:basedOn w:val="Normal"/>
    <w:next w:val="Normal"/>
    <w:qFormat/>
    <w:rsid w:val="00085084"/>
    <w:pPr>
      <w:keepNext/>
      <w:outlineLvl w:val="3"/>
    </w:pPr>
    <w:rPr>
      <w:color w:val="000080"/>
      <w:sz w:val="36"/>
    </w:rPr>
  </w:style>
  <w:style w:type="paragraph" w:customStyle="1" w:styleId="Ttulo51">
    <w:name w:val="Título 51"/>
    <w:basedOn w:val="Normal"/>
    <w:next w:val="Normal"/>
    <w:qFormat/>
    <w:rsid w:val="00085084"/>
    <w:pPr>
      <w:keepNext/>
      <w:jc w:val="center"/>
      <w:outlineLvl w:val="4"/>
    </w:pPr>
    <w:rPr>
      <w:rFonts w:ascii="Calibri" w:hAnsi="Calibri"/>
      <w:sz w:val="24"/>
    </w:rPr>
  </w:style>
  <w:style w:type="paragraph" w:customStyle="1" w:styleId="Ttulo61">
    <w:name w:val="Título 61"/>
    <w:basedOn w:val="Normal"/>
    <w:next w:val="Normal"/>
    <w:qFormat/>
    <w:rsid w:val="00085084"/>
    <w:pPr>
      <w:keepNext/>
      <w:jc w:val="center"/>
      <w:outlineLvl w:val="5"/>
    </w:pPr>
    <w:rPr>
      <w:b/>
      <w:color w:val="000080"/>
      <w:sz w:val="24"/>
      <w:u w:val="single"/>
    </w:rPr>
  </w:style>
  <w:style w:type="paragraph" w:customStyle="1" w:styleId="Ttulo71">
    <w:name w:val="Título 71"/>
    <w:basedOn w:val="Normal"/>
    <w:next w:val="Normal"/>
    <w:qFormat/>
    <w:rsid w:val="00085084"/>
    <w:pPr>
      <w:keepNext/>
      <w:jc w:val="center"/>
      <w:outlineLvl w:val="6"/>
    </w:pPr>
    <w:rPr>
      <w:b/>
      <w:sz w:val="24"/>
    </w:rPr>
  </w:style>
  <w:style w:type="paragraph" w:customStyle="1" w:styleId="Ttulo91">
    <w:name w:val="Título 91"/>
    <w:basedOn w:val="Normal"/>
    <w:next w:val="Normal"/>
    <w:qFormat/>
    <w:rsid w:val="00085084"/>
    <w:pPr>
      <w:keepNext/>
      <w:jc w:val="center"/>
      <w:outlineLvl w:val="8"/>
    </w:pPr>
    <w:rPr>
      <w:b/>
      <w:sz w:val="28"/>
    </w:rPr>
  </w:style>
  <w:style w:type="character" w:customStyle="1" w:styleId="TextodebaloChar">
    <w:name w:val="Texto de balão Char"/>
    <w:basedOn w:val="Fontepargpadro"/>
    <w:qFormat/>
    <w:rsid w:val="00085084"/>
    <w:rPr>
      <w:rFonts w:ascii="Tahoma" w:hAnsi="Tahoma" w:cs="Tahoma"/>
      <w:sz w:val="16"/>
      <w:szCs w:val="16"/>
    </w:rPr>
  </w:style>
  <w:style w:type="character" w:customStyle="1" w:styleId="RodapChar">
    <w:name w:val="Rodapé Char"/>
    <w:basedOn w:val="Fontepargpadro"/>
    <w:qFormat/>
    <w:rsid w:val="00085084"/>
  </w:style>
  <w:style w:type="character" w:customStyle="1" w:styleId="Pr-formataoHTMLChar">
    <w:name w:val="Pré-formatação HTML Char"/>
    <w:basedOn w:val="Fontepargpadro"/>
    <w:link w:val="Pr-formataoHTML"/>
    <w:qFormat/>
    <w:rsid w:val="00085084"/>
    <w:rPr>
      <w:rFonts w:ascii="Courier New" w:hAnsi="Courier New" w:cs="Courier New"/>
    </w:rPr>
  </w:style>
  <w:style w:type="character" w:styleId="Hyperlink">
    <w:name w:val="Hyperlink"/>
    <w:basedOn w:val="Fontepargpadro"/>
    <w:rsid w:val="00085084"/>
    <w:rPr>
      <w:color w:val="0000FF"/>
      <w:u w:val="single"/>
    </w:rPr>
  </w:style>
  <w:style w:type="character" w:customStyle="1" w:styleId="markedcontent">
    <w:name w:val="markedcontent"/>
    <w:basedOn w:val="Fontepargpadro"/>
    <w:qFormat/>
    <w:rsid w:val="00085084"/>
  </w:style>
  <w:style w:type="character" w:customStyle="1" w:styleId="Corpodetexto2Char">
    <w:name w:val="Corpo de texto 2 Char"/>
    <w:basedOn w:val="Fontepargpadro"/>
    <w:link w:val="Corpodetexto2"/>
    <w:qFormat/>
    <w:rsid w:val="00085084"/>
  </w:style>
  <w:style w:type="character" w:customStyle="1" w:styleId="CabealhoChar">
    <w:name w:val="Cabeçalho Char"/>
    <w:basedOn w:val="Fontepargpadro"/>
    <w:link w:val="Cabealho1"/>
    <w:uiPriority w:val="99"/>
    <w:semiHidden/>
    <w:qFormat/>
    <w:rsid w:val="007F1558"/>
  </w:style>
  <w:style w:type="character" w:customStyle="1" w:styleId="RodapChar1">
    <w:name w:val="Rodapé Char1"/>
    <w:basedOn w:val="Fontepargpadro"/>
    <w:link w:val="Rodap1"/>
    <w:uiPriority w:val="99"/>
    <w:semiHidden/>
    <w:qFormat/>
    <w:rsid w:val="007F1558"/>
  </w:style>
  <w:style w:type="character" w:customStyle="1" w:styleId="Textodocorpo2">
    <w:name w:val="Texto do corpo (2)_"/>
    <w:basedOn w:val="Fontepargpadro"/>
    <w:qFormat/>
    <w:rsid w:val="009E09A8"/>
    <w:rPr>
      <w:rFonts w:ascii="Tahoma" w:eastAsia="Tahoma" w:hAnsi="Tahoma" w:cs="Tahoma"/>
      <w:b/>
      <w:bCs/>
      <w:i w:val="0"/>
      <w:iCs w:val="0"/>
      <w:caps w:val="0"/>
      <w:smallCaps w:val="0"/>
      <w:strike w:val="0"/>
      <w:dstrike w:val="0"/>
      <w:sz w:val="23"/>
      <w:szCs w:val="23"/>
      <w:u w:val="none"/>
    </w:rPr>
  </w:style>
  <w:style w:type="character" w:customStyle="1" w:styleId="Textodocorpo20">
    <w:name w:val="Texto do corpo (2)"/>
    <w:basedOn w:val="Textodocorpo2"/>
    <w:qFormat/>
    <w:rsid w:val="009E09A8"/>
    <w:rPr>
      <w:rFonts w:ascii="Tahoma" w:eastAsia="Tahoma" w:hAnsi="Tahoma" w:cs="Tahoma"/>
      <w:b/>
      <w:bCs/>
      <w:i w:val="0"/>
      <w:iCs w:val="0"/>
      <w:caps w:val="0"/>
      <w:smallCaps w:val="0"/>
      <w:strike w:val="0"/>
      <w:dstrike w:val="0"/>
      <w:color w:val="000000"/>
      <w:spacing w:val="0"/>
      <w:w w:val="100"/>
      <w:sz w:val="23"/>
      <w:szCs w:val="23"/>
      <w:u w:val="single"/>
      <w:lang w:val="pt-BR"/>
    </w:rPr>
  </w:style>
  <w:style w:type="paragraph" w:styleId="Ttulo">
    <w:name w:val="Title"/>
    <w:basedOn w:val="Normal"/>
    <w:next w:val="Corpodetexto"/>
    <w:qFormat/>
    <w:rsid w:val="00085084"/>
    <w:pPr>
      <w:jc w:val="center"/>
    </w:pPr>
    <w:rPr>
      <w:rFonts w:ascii="Arial" w:hAnsi="Arial"/>
      <w:b/>
      <w:sz w:val="24"/>
    </w:rPr>
  </w:style>
  <w:style w:type="paragraph" w:styleId="Corpodetexto">
    <w:name w:val="Body Text"/>
    <w:basedOn w:val="Normal"/>
    <w:rsid w:val="00085084"/>
    <w:rPr>
      <w:rFonts w:ascii="Arial" w:hAnsi="Arial"/>
      <w:sz w:val="24"/>
    </w:rPr>
  </w:style>
  <w:style w:type="paragraph" w:styleId="Lista">
    <w:name w:val="List"/>
    <w:basedOn w:val="Corpodetexto"/>
    <w:rsid w:val="00085084"/>
    <w:rPr>
      <w:rFonts w:cs="Arial Unicode MS"/>
    </w:rPr>
  </w:style>
  <w:style w:type="paragraph" w:customStyle="1" w:styleId="Legenda1">
    <w:name w:val="Legenda1"/>
    <w:basedOn w:val="Normal"/>
    <w:qFormat/>
    <w:rsid w:val="00085084"/>
    <w:pPr>
      <w:suppressLineNumbers/>
      <w:spacing w:before="120" w:after="120"/>
    </w:pPr>
    <w:rPr>
      <w:rFonts w:cs="Arial Unicode MS"/>
      <w:i/>
      <w:iCs/>
      <w:sz w:val="24"/>
      <w:szCs w:val="24"/>
    </w:rPr>
  </w:style>
  <w:style w:type="paragraph" w:customStyle="1" w:styleId="ndice">
    <w:name w:val="Índice"/>
    <w:basedOn w:val="Normal"/>
    <w:qFormat/>
    <w:rsid w:val="00085084"/>
    <w:pPr>
      <w:suppressLineNumbers/>
    </w:pPr>
    <w:rPr>
      <w:rFonts w:cs="Arial Unicode MS"/>
    </w:rPr>
  </w:style>
  <w:style w:type="paragraph" w:styleId="Recuodecorpodetexto">
    <w:name w:val="Body Text Indent"/>
    <w:basedOn w:val="Normal"/>
    <w:rsid w:val="00085084"/>
    <w:pPr>
      <w:ind w:left="2124" w:firstLine="144"/>
      <w:jc w:val="both"/>
    </w:pPr>
    <w:rPr>
      <w:rFonts w:ascii="Arial" w:hAnsi="Arial"/>
      <w:color w:val="000080"/>
      <w:sz w:val="24"/>
    </w:rPr>
  </w:style>
  <w:style w:type="paragraph" w:styleId="Corpodetexto3">
    <w:name w:val="Body Text 3"/>
    <w:basedOn w:val="Normal"/>
    <w:qFormat/>
    <w:rsid w:val="00085084"/>
    <w:pPr>
      <w:jc w:val="both"/>
    </w:pPr>
    <w:rPr>
      <w:rFonts w:ascii="Arial" w:hAnsi="Arial"/>
      <w:color w:val="000080"/>
      <w:sz w:val="24"/>
    </w:rPr>
  </w:style>
  <w:style w:type="paragraph" w:customStyle="1" w:styleId="CabealhoeRodap">
    <w:name w:val="Cabeçalho e Rodapé"/>
    <w:basedOn w:val="Normal"/>
    <w:qFormat/>
    <w:rsid w:val="00085084"/>
  </w:style>
  <w:style w:type="paragraph" w:customStyle="1" w:styleId="Cabealho1">
    <w:name w:val="Cabeçalho1"/>
    <w:basedOn w:val="Normal"/>
    <w:link w:val="CabealhoChar"/>
    <w:uiPriority w:val="99"/>
    <w:semiHidden/>
    <w:unhideWhenUsed/>
    <w:rsid w:val="007F1558"/>
    <w:pPr>
      <w:tabs>
        <w:tab w:val="center" w:pos="4252"/>
        <w:tab w:val="right" w:pos="8504"/>
      </w:tabs>
    </w:pPr>
  </w:style>
  <w:style w:type="paragraph" w:customStyle="1" w:styleId="Rodap1">
    <w:name w:val="Rodapé1"/>
    <w:basedOn w:val="Normal"/>
    <w:link w:val="RodapChar1"/>
    <w:uiPriority w:val="99"/>
    <w:semiHidden/>
    <w:unhideWhenUsed/>
    <w:rsid w:val="007F1558"/>
    <w:pPr>
      <w:tabs>
        <w:tab w:val="center" w:pos="4252"/>
        <w:tab w:val="right" w:pos="8504"/>
      </w:tabs>
    </w:pPr>
  </w:style>
  <w:style w:type="paragraph" w:styleId="Textodebalo">
    <w:name w:val="Balloon Text"/>
    <w:basedOn w:val="Normal"/>
    <w:qFormat/>
    <w:rsid w:val="00085084"/>
    <w:rPr>
      <w:rFonts w:ascii="Tahoma" w:eastAsia="Calibri" w:hAnsi="Tahoma"/>
      <w:sz w:val="16"/>
    </w:rPr>
  </w:style>
  <w:style w:type="paragraph" w:styleId="Pr-formataoHTML">
    <w:name w:val="HTML Preformatted"/>
    <w:basedOn w:val="Normal"/>
    <w:link w:val="Pr-formataoHTMLChar"/>
    <w:qFormat/>
    <w:rsid w:val="0008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rmalWeb">
    <w:name w:val="Normal (Web)"/>
    <w:basedOn w:val="Normal"/>
    <w:qFormat/>
    <w:rsid w:val="00085084"/>
    <w:pPr>
      <w:spacing w:before="280" w:after="280"/>
    </w:pPr>
    <w:rPr>
      <w:sz w:val="24"/>
      <w:szCs w:val="24"/>
    </w:rPr>
  </w:style>
  <w:style w:type="paragraph" w:styleId="PargrafodaLista">
    <w:name w:val="List Paragraph"/>
    <w:basedOn w:val="Normal"/>
    <w:qFormat/>
    <w:rsid w:val="00085084"/>
    <w:pPr>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085084"/>
  </w:style>
  <w:style w:type="paragraph" w:styleId="Corpodetexto2">
    <w:name w:val="Body Text 2"/>
    <w:basedOn w:val="Normal"/>
    <w:link w:val="Corpodetexto2Char"/>
    <w:qFormat/>
    <w:rsid w:val="00085084"/>
    <w:pPr>
      <w:spacing w:after="120" w:line="480" w:lineRule="auto"/>
    </w:pPr>
  </w:style>
  <w:style w:type="paragraph" w:customStyle="1" w:styleId="Contedodoquadro">
    <w:name w:val="Conteúdo do quadro"/>
    <w:basedOn w:val="Normal"/>
    <w:qFormat/>
    <w:rsid w:val="00085084"/>
  </w:style>
  <w:style w:type="paragraph" w:customStyle="1" w:styleId="Contedodatabela">
    <w:name w:val="Conteúdo da tabela"/>
    <w:basedOn w:val="Normal"/>
    <w:qFormat/>
    <w:rsid w:val="00085084"/>
    <w:pPr>
      <w:widowControl w:val="0"/>
      <w:suppressLineNumbers/>
    </w:pPr>
  </w:style>
  <w:style w:type="paragraph" w:customStyle="1" w:styleId="TableParagraph">
    <w:name w:val="Table Paragraph"/>
    <w:basedOn w:val="Normal"/>
    <w:qFormat/>
    <w:rsid w:val="009E09A8"/>
    <w:pPr>
      <w:ind w:left="67"/>
    </w:pPr>
  </w:style>
  <w:style w:type="paragraph" w:customStyle="1" w:styleId="Tabelanormal1">
    <w:name w:val="Tabela normal1"/>
    <w:qFormat/>
    <w:rsid w:val="009E09A8"/>
    <w:pPr>
      <w:spacing w:after="200" w:line="276" w:lineRule="auto"/>
    </w:pPr>
    <w:rPr>
      <w:rFonts w:ascii="Calibri" w:hAnsi="Calibri"/>
      <w:sz w:val="22"/>
      <w:szCs w:val="22"/>
    </w:rPr>
  </w:style>
  <w:style w:type="paragraph" w:customStyle="1" w:styleId="WW-Corpodetexto2">
    <w:name w:val="WW-Corpo de texto 2"/>
    <w:basedOn w:val="Normal"/>
    <w:qFormat/>
    <w:rsid w:val="009E09A8"/>
    <w:pPr>
      <w:widowControl w:val="0"/>
      <w:jc w:val="both"/>
    </w:pPr>
    <w:rPr>
      <w:rFonts w:ascii="Arial" w:eastAsia="Bitstream Vera Sans" w:hAnsi="Arial" w:cs="Tahoma"/>
      <w:lang w:eastAsia="ar-SA"/>
    </w:rPr>
  </w:style>
  <w:style w:type="paragraph" w:customStyle="1" w:styleId="Textodocorpo">
    <w:name w:val="Texto do corpo"/>
    <w:basedOn w:val="Normal"/>
    <w:qFormat/>
    <w:rsid w:val="009E09A8"/>
    <w:pPr>
      <w:widowControl w:val="0"/>
      <w:shd w:val="clear" w:color="auto" w:fill="FFFFFF"/>
      <w:spacing w:line="293" w:lineRule="exact"/>
      <w:jc w:val="both"/>
    </w:pPr>
    <w:rPr>
      <w:rFonts w:ascii="Tahoma" w:eastAsia="Tahoma" w:hAnsi="Tahoma" w:cs="Tahoma"/>
    </w:rPr>
  </w:style>
  <w:style w:type="paragraph" w:styleId="Cabealho">
    <w:name w:val="header"/>
    <w:basedOn w:val="Normal"/>
    <w:link w:val="CabealhoChar1"/>
    <w:uiPriority w:val="99"/>
    <w:semiHidden/>
    <w:unhideWhenUsed/>
    <w:rsid w:val="004D3A83"/>
    <w:pPr>
      <w:tabs>
        <w:tab w:val="center" w:pos="4252"/>
        <w:tab w:val="right" w:pos="8504"/>
      </w:tabs>
    </w:pPr>
  </w:style>
  <w:style w:type="character" w:customStyle="1" w:styleId="CabealhoChar1">
    <w:name w:val="Cabeçalho Char1"/>
    <w:basedOn w:val="Fontepargpadro"/>
    <w:link w:val="Cabealho"/>
    <w:uiPriority w:val="99"/>
    <w:semiHidden/>
    <w:rsid w:val="004D3A83"/>
  </w:style>
  <w:style w:type="paragraph" w:styleId="Rodap">
    <w:name w:val="footer"/>
    <w:basedOn w:val="Normal"/>
    <w:link w:val="RodapChar2"/>
    <w:uiPriority w:val="99"/>
    <w:semiHidden/>
    <w:unhideWhenUsed/>
    <w:rsid w:val="004D3A83"/>
    <w:pPr>
      <w:tabs>
        <w:tab w:val="center" w:pos="4252"/>
        <w:tab w:val="right" w:pos="8504"/>
      </w:tabs>
    </w:pPr>
  </w:style>
  <w:style w:type="character" w:customStyle="1" w:styleId="RodapChar2">
    <w:name w:val="Rodapé Char2"/>
    <w:basedOn w:val="Fontepargpadro"/>
    <w:link w:val="Rodap"/>
    <w:uiPriority w:val="99"/>
    <w:semiHidden/>
    <w:rsid w:val="004D3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974827">
      <w:bodyDiv w:val="1"/>
      <w:marLeft w:val="0"/>
      <w:marRight w:val="0"/>
      <w:marTop w:val="0"/>
      <w:marBottom w:val="0"/>
      <w:divBdr>
        <w:top w:val="none" w:sz="0" w:space="0" w:color="auto"/>
        <w:left w:val="none" w:sz="0" w:space="0" w:color="auto"/>
        <w:bottom w:val="none" w:sz="0" w:space="0" w:color="auto"/>
        <w:right w:val="none" w:sz="0" w:space="0" w:color="auto"/>
      </w:divBdr>
    </w:div>
    <w:div w:id="1335500458">
      <w:bodyDiv w:val="1"/>
      <w:marLeft w:val="0"/>
      <w:marRight w:val="0"/>
      <w:marTop w:val="0"/>
      <w:marBottom w:val="0"/>
      <w:divBdr>
        <w:top w:val="none" w:sz="0" w:space="0" w:color="auto"/>
        <w:left w:val="none" w:sz="0" w:space="0" w:color="auto"/>
        <w:bottom w:val="none" w:sz="0" w:space="0" w:color="auto"/>
        <w:right w:val="none" w:sz="0" w:space="0" w:color="auto"/>
      </w:divBdr>
    </w:div>
    <w:div w:id="1471898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A7100-9412-42C0-B440-BA78B5D21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966</Words>
  <Characters>5222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SECRETARIA MUNICIPAL DE SAÚDE</vt:lpstr>
    </vt:vector>
  </TitlesOfParts>
  <Company>sms</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MUNICIPAL DE SAÚDE</dc:title>
  <dc:creator>ssagab03</dc:creator>
  <cp:lastModifiedBy>Ana Lucia de Carvalho Dias</cp:lastModifiedBy>
  <cp:revision>2</cp:revision>
  <cp:lastPrinted>2024-07-31T10:54:00Z</cp:lastPrinted>
  <dcterms:created xsi:type="dcterms:W3CDTF">2024-08-08T13:03:00Z</dcterms:created>
  <dcterms:modified xsi:type="dcterms:W3CDTF">2024-08-08T13:03:00Z</dcterms:modified>
  <dc:language>pt-BR</dc:language>
</cp:coreProperties>
</file>