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3BDD7F" w14:textId="77777777" w:rsidR="003D68D1" w:rsidRDefault="00A47C7B">
      <w:pPr>
        <w:spacing w:beforeAutospacing="1" w:afterAutospacing="1"/>
        <w:jc w:val="center"/>
        <w:outlineLvl w:val="2"/>
        <w:rPr>
          <w:rFonts w:asciiTheme="majorHAnsi" w:hAnsiTheme="majorHAnsi" w:cstheme="majorHAnsi"/>
          <w:b/>
          <w:caps/>
          <w:sz w:val="32"/>
          <w:szCs w:val="32"/>
          <w:u w:val="single"/>
          <w:lang w:eastAsia="ar-SA"/>
        </w:rPr>
      </w:pPr>
      <w:r w:rsidRPr="00940592">
        <w:rPr>
          <w:rFonts w:asciiTheme="majorHAnsi" w:hAnsiTheme="majorHAnsi" w:cstheme="majorHAnsi"/>
          <w:b/>
          <w:caps/>
          <w:sz w:val="32"/>
          <w:szCs w:val="32"/>
          <w:u w:val="single"/>
          <w:lang w:eastAsia="ar-SA"/>
        </w:rPr>
        <w:t>TERMO DE REFERÊNCIA</w:t>
      </w:r>
      <w:r w:rsidR="00744C46" w:rsidRPr="00940592">
        <w:rPr>
          <w:rFonts w:asciiTheme="majorHAnsi" w:hAnsiTheme="majorHAnsi" w:cstheme="majorHAnsi"/>
          <w:b/>
          <w:caps/>
          <w:sz w:val="32"/>
          <w:szCs w:val="32"/>
          <w:u w:val="single"/>
          <w:lang w:eastAsia="ar-SA"/>
        </w:rPr>
        <w:t xml:space="preserve"> PARA COMPRA DE:</w:t>
      </w:r>
    </w:p>
    <w:p w14:paraId="73AD3E3B" w14:textId="77777777" w:rsidR="00EE5832" w:rsidRPr="00940592" w:rsidRDefault="00EE5832">
      <w:pPr>
        <w:spacing w:beforeAutospacing="1" w:afterAutospacing="1"/>
        <w:jc w:val="center"/>
        <w:outlineLvl w:val="2"/>
        <w:rPr>
          <w:rFonts w:asciiTheme="majorHAnsi" w:hAnsiTheme="majorHAnsi" w:cstheme="majorHAnsi"/>
          <w:b/>
          <w:caps/>
          <w:sz w:val="32"/>
          <w:szCs w:val="32"/>
          <w:u w:val="single"/>
          <w:lang w:eastAsia="ar-SA"/>
        </w:rPr>
      </w:pPr>
    </w:p>
    <w:p w14:paraId="58394941" w14:textId="77777777" w:rsidR="00744C46" w:rsidRPr="00EE5832" w:rsidRDefault="00744C46" w:rsidP="00744C46">
      <w:pPr>
        <w:spacing w:beforeAutospacing="1" w:afterAutospacing="1"/>
        <w:outlineLvl w:val="2"/>
        <w:rPr>
          <w:rFonts w:asciiTheme="majorHAnsi" w:hAnsiTheme="majorHAnsi" w:cstheme="majorHAnsi"/>
          <w:b/>
          <w:caps/>
          <w:sz w:val="16"/>
          <w:szCs w:val="16"/>
          <w:lang w:eastAsia="ar-SA"/>
        </w:rPr>
      </w:pPr>
      <w:r w:rsidRPr="00EE5832">
        <w:rPr>
          <w:rFonts w:asciiTheme="majorHAnsi" w:hAnsiTheme="majorHAnsi" w:cstheme="majorHAnsi"/>
          <w:b/>
          <w:caps/>
          <w:sz w:val="16"/>
          <w:szCs w:val="16"/>
          <w:lang w:eastAsia="ar-SA"/>
        </w:rPr>
        <w:t>600 BOBINAS DE GELO REUTILIZÁVEL</w:t>
      </w:r>
    </w:p>
    <w:p w14:paraId="28BC2B24" w14:textId="77777777" w:rsidR="00744C46" w:rsidRPr="00EE5832" w:rsidRDefault="00744C46" w:rsidP="00744C46">
      <w:pPr>
        <w:spacing w:beforeAutospacing="1" w:afterAutospacing="1"/>
        <w:outlineLvl w:val="2"/>
        <w:rPr>
          <w:rFonts w:asciiTheme="majorHAnsi" w:hAnsiTheme="majorHAnsi" w:cstheme="majorHAnsi"/>
          <w:b/>
          <w:caps/>
          <w:sz w:val="16"/>
          <w:szCs w:val="16"/>
          <w:lang w:eastAsia="ar-SA"/>
        </w:rPr>
      </w:pPr>
      <w:r w:rsidRPr="00EE5832">
        <w:rPr>
          <w:rFonts w:asciiTheme="majorHAnsi" w:hAnsiTheme="majorHAnsi" w:cstheme="majorHAnsi"/>
          <w:b/>
          <w:caps/>
          <w:sz w:val="16"/>
          <w:szCs w:val="16"/>
          <w:lang w:eastAsia="ar-SA"/>
        </w:rPr>
        <w:t>160 CAIXAS TÉRMICAS</w:t>
      </w:r>
    </w:p>
    <w:p w14:paraId="55CFC677" w14:textId="77777777" w:rsidR="00744C46" w:rsidRPr="00EE5832" w:rsidRDefault="00744C46" w:rsidP="00744C46">
      <w:pPr>
        <w:spacing w:beforeAutospacing="1" w:afterAutospacing="1"/>
        <w:outlineLvl w:val="2"/>
        <w:rPr>
          <w:rFonts w:asciiTheme="majorHAnsi" w:hAnsiTheme="majorHAnsi" w:cstheme="majorHAnsi"/>
          <w:b/>
          <w:caps/>
          <w:sz w:val="16"/>
          <w:szCs w:val="16"/>
          <w:lang w:eastAsia="ar-SA"/>
        </w:rPr>
      </w:pPr>
      <w:r w:rsidRPr="00EE5832">
        <w:rPr>
          <w:rFonts w:asciiTheme="majorHAnsi" w:hAnsiTheme="majorHAnsi" w:cstheme="majorHAnsi"/>
          <w:b/>
          <w:caps/>
          <w:sz w:val="16"/>
          <w:szCs w:val="16"/>
          <w:lang w:eastAsia="ar-SA"/>
        </w:rPr>
        <w:t>02 CÂMARAS PORTÁTEIS</w:t>
      </w:r>
    </w:p>
    <w:p w14:paraId="1EFD9A86" w14:textId="77777777" w:rsidR="00744C46" w:rsidRPr="00EE5832" w:rsidRDefault="00744C46" w:rsidP="00744C46">
      <w:pPr>
        <w:spacing w:beforeAutospacing="1" w:afterAutospacing="1"/>
        <w:outlineLvl w:val="2"/>
        <w:rPr>
          <w:rFonts w:asciiTheme="majorHAnsi" w:hAnsiTheme="majorHAnsi" w:cstheme="majorHAnsi"/>
          <w:caps/>
          <w:sz w:val="16"/>
          <w:szCs w:val="16"/>
        </w:rPr>
      </w:pPr>
      <w:r w:rsidRPr="00EE5832">
        <w:rPr>
          <w:rFonts w:asciiTheme="majorHAnsi" w:hAnsiTheme="majorHAnsi" w:cstheme="majorHAnsi"/>
          <w:b/>
          <w:caps/>
          <w:sz w:val="16"/>
          <w:szCs w:val="16"/>
          <w:lang w:eastAsia="ar-SA"/>
        </w:rPr>
        <w:t>06 CÂMARAS DE CONSERVAÇÃO COM PRATELEIRAS MÓVEIS</w:t>
      </w:r>
    </w:p>
    <w:p w14:paraId="021DD19D" w14:textId="77777777" w:rsidR="003D68D1" w:rsidRPr="00EE5832" w:rsidRDefault="00A47C7B">
      <w:pPr>
        <w:spacing w:line="276" w:lineRule="auto"/>
        <w:jc w:val="both"/>
        <w:rPr>
          <w:rFonts w:asciiTheme="majorHAnsi" w:hAnsiTheme="majorHAnsi" w:cstheme="majorHAnsi"/>
          <w:caps/>
          <w:sz w:val="16"/>
          <w:szCs w:val="16"/>
        </w:rPr>
      </w:pPr>
      <w:r w:rsidRPr="00EE5832">
        <w:rPr>
          <w:rFonts w:asciiTheme="majorHAnsi" w:hAnsiTheme="majorHAnsi" w:cstheme="majorHAnsi"/>
          <w:caps/>
          <w:sz w:val="16"/>
          <w:szCs w:val="16"/>
        </w:rPr>
        <w:tab/>
        <w:t>As especificações descritas neste documento têm como objetivo estabelecer as diretrizes para orientar as empres</w:t>
      </w:r>
      <w:r w:rsidR="00744C46" w:rsidRPr="00EE5832">
        <w:rPr>
          <w:rFonts w:asciiTheme="majorHAnsi" w:hAnsiTheme="majorHAnsi" w:cstheme="majorHAnsi"/>
          <w:caps/>
          <w:sz w:val="16"/>
          <w:szCs w:val="16"/>
        </w:rPr>
        <w:t xml:space="preserve">as interessadas no fornecimento </w:t>
      </w:r>
      <w:r w:rsidRPr="00EE5832">
        <w:rPr>
          <w:rFonts w:asciiTheme="majorHAnsi" w:hAnsiTheme="majorHAnsi" w:cstheme="majorHAnsi"/>
          <w:caps/>
          <w:sz w:val="16"/>
          <w:szCs w:val="16"/>
        </w:rPr>
        <w:t>para a Secretaria Municipal de Saúde/SMS/PMP, a fim de subsidiar a proposta apresentada.</w:t>
      </w:r>
    </w:p>
    <w:p w14:paraId="4CFF19B9" w14:textId="77777777" w:rsidR="003D68D1" w:rsidRPr="00EE5832" w:rsidRDefault="003D68D1">
      <w:pPr>
        <w:spacing w:line="276" w:lineRule="auto"/>
        <w:jc w:val="both"/>
        <w:rPr>
          <w:rFonts w:asciiTheme="majorHAnsi" w:hAnsiTheme="majorHAnsi" w:cstheme="majorHAnsi"/>
          <w:caps/>
          <w:sz w:val="16"/>
          <w:szCs w:val="16"/>
        </w:rPr>
      </w:pPr>
    </w:p>
    <w:p w14:paraId="718AB60F" w14:textId="77777777" w:rsidR="003D68D1" w:rsidRPr="00EE5832" w:rsidRDefault="003D68D1">
      <w:pPr>
        <w:spacing w:line="276" w:lineRule="auto"/>
        <w:jc w:val="both"/>
        <w:rPr>
          <w:rFonts w:asciiTheme="majorHAnsi" w:hAnsiTheme="majorHAnsi" w:cstheme="majorHAnsi"/>
          <w:caps/>
          <w:sz w:val="16"/>
          <w:szCs w:val="16"/>
        </w:rPr>
      </w:pPr>
    </w:p>
    <w:p w14:paraId="717744D9" w14:textId="77777777" w:rsidR="003D68D1" w:rsidRPr="00EE5832" w:rsidRDefault="00A47C7B">
      <w:pPr>
        <w:pStyle w:val="PargrafodaLista"/>
        <w:numPr>
          <w:ilvl w:val="0"/>
          <w:numId w:val="1"/>
        </w:numPr>
        <w:spacing w:after="240"/>
        <w:ind w:left="924" w:hanging="357"/>
        <w:rPr>
          <w:rFonts w:asciiTheme="majorHAnsi" w:hAnsiTheme="majorHAnsi" w:cstheme="majorHAnsi"/>
          <w:caps/>
          <w:sz w:val="16"/>
          <w:szCs w:val="16"/>
        </w:rPr>
      </w:pPr>
      <w:r w:rsidRPr="00EE5832">
        <w:rPr>
          <w:rFonts w:asciiTheme="majorHAnsi" w:hAnsiTheme="majorHAnsi" w:cstheme="majorHAnsi"/>
          <w:b/>
          <w:caps/>
          <w:sz w:val="16"/>
          <w:szCs w:val="16"/>
        </w:rPr>
        <w:t>JUSTIFICATIVA:</w:t>
      </w:r>
    </w:p>
    <w:p w14:paraId="07992C27" w14:textId="77777777" w:rsidR="00744C46" w:rsidRPr="00EE5832" w:rsidRDefault="003405A9" w:rsidP="00744C46">
      <w:pPr>
        <w:spacing w:line="276" w:lineRule="auto"/>
        <w:ind w:left="567" w:firstLine="142"/>
        <w:jc w:val="both"/>
        <w:rPr>
          <w:rFonts w:asciiTheme="majorHAnsi" w:hAnsiTheme="majorHAnsi" w:cstheme="majorHAnsi"/>
          <w:caps/>
          <w:sz w:val="16"/>
          <w:szCs w:val="16"/>
        </w:rPr>
      </w:pPr>
      <w:r w:rsidRPr="00EE5832">
        <w:rPr>
          <w:rFonts w:asciiTheme="majorHAnsi" w:hAnsiTheme="majorHAnsi" w:cstheme="majorHAnsi"/>
          <w:caps/>
          <w:sz w:val="16"/>
          <w:szCs w:val="16"/>
        </w:rPr>
        <w:t xml:space="preserve">Atender a demanda da Divisão de Imunização, a fim de manter a conservação de imunobiológicos ofertados pelo Programa Nacional de Imunização, em temperatura e condições ideais. Inclui-se as vacinas de rotina, campanhas, contra o Covid-19 e os imunobiológicos armazenados pela Central Municipal, bem como nas salas de vacinação do </w:t>
      </w:r>
      <w:proofErr w:type="gramStart"/>
      <w:r w:rsidRPr="00EE5832">
        <w:rPr>
          <w:rFonts w:asciiTheme="majorHAnsi" w:hAnsiTheme="majorHAnsi" w:cstheme="majorHAnsi"/>
          <w:caps/>
          <w:sz w:val="16"/>
          <w:szCs w:val="16"/>
        </w:rPr>
        <w:t>Município</w:t>
      </w:r>
      <w:r w:rsidR="00F76698" w:rsidRPr="00EE5832">
        <w:rPr>
          <w:rFonts w:asciiTheme="majorHAnsi" w:hAnsiTheme="majorHAnsi" w:cstheme="majorHAnsi"/>
          <w:caps/>
          <w:sz w:val="16"/>
          <w:szCs w:val="16"/>
        </w:rPr>
        <w:t xml:space="preserve">, </w:t>
      </w:r>
      <w:r w:rsidR="00744C46" w:rsidRPr="00EE5832">
        <w:rPr>
          <w:rFonts w:asciiTheme="majorHAnsi" w:hAnsiTheme="majorHAnsi" w:cstheme="majorHAnsi"/>
          <w:caps/>
          <w:sz w:val="16"/>
          <w:szCs w:val="16"/>
        </w:rPr>
        <w:t xml:space="preserve"> para</w:t>
      </w:r>
      <w:proofErr w:type="gramEnd"/>
      <w:r w:rsidR="00744C46" w:rsidRPr="00EE5832">
        <w:rPr>
          <w:rFonts w:asciiTheme="majorHAnsi" w:hAnsiTheme="majorHAnsi" w:cstheme="majorHAnsi"/>
          <w:caps/>
          <w:sz w:val="16"/>
          <w:szCs w:val="16"/>
        </w:rPr>
        <w:t xml:space="preserve"> continuidade das ações, tendo em vista  a ampliação das Unidades </w:t>
      </w:r>
      <w:r w:rsidR="00F76698" w:rsidRPr="00EE5832">
        <w:rPr>
          <w:rFonts w:asciiTheme="majorHAnsi" w:hAnsiTheme="majorHAnsi" w:cstheme="majorHAnsi"/>
          <w:caps/>
          <w:sz w:val="16"/>
          <w:szCs w:val="16"/>
        </w:rPr>
        <w:t>de Saúde e campanhas de vacinação</w:t>
      </w:r>
      <w:r w:rsidRPr="00EE5832">
        <w:rPr>
          <w:rFonts w:asciiTheme="majorHAnsi" w:hAnsiTheme="majorHAnsi" w:cstheme="majorHAnsi"/>
          <w:caps/>
          <w:sz w:val="16"/>
          <w:szCs w:val="16"/>
        </w:rPr>
        <w:t>.</w:t>
      </w:r>
      <w:r w:rsidR="00744C46" w:rsidRPr="00EE5832">
        <w:rPr>
          <w:rFonts w:asciiTheme="majorHAnsi" w:hAnsiTheme="majorHAnsi" w:cstheme="majorHAnsi"/>
          <w:caps/>
          <w:sz w:val="16"/>
          <w:szCs w:val="16"/>
        </w:rPr>
        <w:t xml:space="preserve"> </w:t>
      </w:r>
    </w:p>
    <w:p w14:paraId="1A3F7643" w14:textId="77777777" w:rsidR="003D68D1" w:rsidRPr="00EE5832" w:rsidRDefault="00A47C7B" w:rsidP="00744C46">
      <w:pPr>
        <w:spacing w:line="276" w:lineRule="auto"/>
        <w:ind w:left="567" w:firstLine="142"/>
        <w:jc w:val="both"/>
        <w:rPr>
          <w:rFonts w:asciiTheme="majorHAnsi" w:hAnsiTheme="majorHAnsi" w:cstheme="majorHAnsi"/>
          <w:caps/>
          <w:sz w:val="16"/>
          <w:szCs w:val="16"/>
        </w:rPr>
      </w:pPr>
      <w:r w:rsidRPr="00EE5832">
        <w:rPr>
          <w:rFonts w:asciiTheme="majorHAnsi" w:hAnsiTheme="majorHAnsi" w:cstheme="majorHAnsi"/>
          <w:caps/>
          <w:sz w:val="16"/>
          <w:szCs w:val="16"/>
        </w:rPr>
        <w:t>Desta forma, por intermédio da Secretaria Municipal de Saúde, vimos solicitar a aquisição do</w:t>
      </w:r>
      <w:r w:rsidR="00744C46" w:rsidRPr="00EE5832">
        <w:rPr>
          <w:rFonts w:asciiTheme="majorHAnsi" w:hAnsiTheme="majorHAnsi" w:cstheme="majorHAnsi"/>
          <w:caps/>
          <w:sz w:val="16"/>
          <w:szCs w:val="16"/>
        </w:rPr>
        <w:t>s</w:t>
      </w:r>
      <w:r w:rsidRPr="00EE5832">
        <w:rPr>
          <w:rFonts w:asciiTheme="majorHAnsi" w:hAnsiTheme="majorHAnsi" w:cstheme="majorHAnsi"/>
          <w:caps/>
          <w:sz w:val="16"/>
          <w:szCs w:val="16"/>
        </w:rPr>
        <w:t xml:space="preserve"> objeto</w:t>
      </w:r>
      <w:r w:rsidR="00744C46" w:rsidRPr="00EE5832">
        <w:rPr>
          <w:rFonts w:asciiTheme="majorHAnsi" w:hAnsiTheme="majorHAnsi" w:cstheme="majorHAnsi"/>
          <w:caps/>
          <w:sz w:val="16"/>
          <w:szCs w:val="16"/>
        </w:rPr>
        <w:t>s</w:t>
      </w:r>
      <w:r w:rsidRPr="00EE5832">
        <w:rPr>
          <w:rFonts w:asciiTheme="majorHAnsi" w:hAnsiTheme="majorHAnsi" w:cstheme="majorHAnsi"/>
          <w:caps/>
          <w:sz w:val="16"/>
          <w:szCs w:val="16"/>
        </w:rPr>
        <w:t xml:space="preserve"> abaixo:</w:t>
      </w:r>
    </w:p>
    <w:p w14:paraId="0FA8B49F" w14:textId="77777777" w:rsidR="003D68D1" w:rsidRPr="00EE5832" w:rsidRDefault="003D68D1">
      <w:pPr>
        <w:spacing w:after="120" w:line="276" w:lineRule="auto"/>
        <w:ind w:left="567"/>
        <w:rPr>
          <w:rFonts w:asciiTheme="majorHAnsi" w:hAnsiTheme="majorHAnsi" w:cstheme="majorHAnsi"/>
          <w:caps/>
          <w:sz w:val="16"/>
          <w:szCs w:val="16"/>
        </w:rPr>
      </w:pPr>
    </w:p>
    <w:p w14:paraId="5625E7CA" w14:textId="77777777" w:rsidR="006A43A1" w:rsidRDefault="00A47C7B" w:rsidP="006A43A1">
      <w:pPr>
        <w:spacing w:after="120" w:line="276" w:lineRule="auto"/>
        <w:ind w:left="567"/>
        <w:rPr>
          <w:rFonts w:asciiTheme="majorHAnsi" w:hAnsiTheme="majorHAnsi" w:cstheme="majorHAnsi"/>
          <w:caps/>
          <w:sz w:val="16"/>
          <w:szCs w:val="16"/>
        </w:rPr>
      </w:pPr>
      <w:r w:rsidRPr="00EE5832">
        <w:rPr>
          <w:rFonts w:asciiTheme="majorHAnsi" w:hAnsiTheme="majorHAnsi" w:cstheme="majorHAnsi"/>
          <w:b/>
          <w:caps/>
          <w:sz w:val="16"/>
          <w:szCs w:val="16"/>
        </w:rPr>
        <w:t>2. OBJETO:</w:t>
      </w:r>
    </w:p>
    <w:p w14:paraId="073A1AC9" w14:textId="77777777" w:rsidR="00F76698" w:rsidRPr="00EE5832" w:rsidRDefault="00F76698" w:rsidP="006A43A1">
      <w:pPr>
        <w:spacing w:after="120" w:line="276" w:lineRule="auto"/>
        <w:ind w:left="567"/>
        <w:rPr>
          <w:rFonts w:asciiTheme="majorHAnsi" w:hAnsiTheme="majorHAnsi" w:cstheme="majorHAnsi"/>
          <w:caps/>
          <w:sz w:val="16"/>
          <w:szCs w:val="16"/>
        </w:rPr>
      </w:pPr>
      <w:r w:rsidRPr="00EE5832">
        <w:rPr>
          <w:rFonts w:asciiTheme="majorHAnsi" w:hAnsiTheme="majorHAnsi" w:cstheme="majorHAnsi"/>
          <w:caps/>
          <w:sz w:val="16"/>
          <w:szCs w:val="16"/>
        </w:rPr>
        <w:t>aquisição de bobinas de gelo reutilizável, caixas térmicas, câmaras portáteis para vacinação extramuro e câmaras de conservação com prateleiras móveis, para atender à necessidade DO DEPARTAMENTO DE VIGILÂNCIA EM SAÚDE/SMSP</w:t>
      </w:r>
      <w:r w:rsidR="00E85363">
        <w:rPr>
          <w:rFonts w:asciiTheme="majorHAnsi" w:hAnsiTheme="majorHAnsi" w:cstheme="majorHAnsi"/>
          <w:caps/>
          <w:sz w:val="16"/>
          <w:szCs w:val="16"/>
        </w:rPr>
        <w:t xml:space="preserve">  </w:t>
      </w:r>
      <w:r w:rsidR="00A361F4">
        <w:rPr>
          <w:rFonts w:asciiTheme="majorHAnsi" w:hAnsiTheme="majorHAnsi" w:cstheme="majorHAnsi"/>
          <w:caps/>
          <w:sz w:val="16"/>
          <w:szCs w:val="16"/>
        </w:rPr>
        <w:t xml:space="preserve"> </w:t>
      </w:r>
      <w:r w:rsidR="00E85363">
        <w:rPr>
          <w:rFonts w:asciiTheme="majorHAnsi" w:hAnsiTheme="majorHAnsi" w:cstheme="majorHAnsi"/>
          <w:caps/>
          <w:sz w:val="16"/>
          <w:szCs w:val="16"/>
        </w:rPr>
        <w:t xml:space="preserve">pelo periodo de 12 </w:t>
      </w:r>
      <w:proofErr w:type="gramStart"/>
      <w:r w:rsidR="00E85363">
        <w:rPr>
          <w:rFonts w:asciiTheme="majorHAnsi" w:hAnsiTheme="majorHAnsi" w:cstheme="majorHAnsi"/>
          <w:caps/>
          <w:sz w:val="16"/>
          <w:szCs w:val="16"/>
        </w:rPr>
        <w:t>meses.</w:t>
      </w:r>
      <w:r w:rsidRPr="00EE5832">
        <w:rPr>
          <w:rFonts w:asciiTheme="majorHAnsi" w:hAnsiTheme="majorHAnsi" w:cstheme="majorHAnsi"/>
          <w:caps/>
          <w:sz w:val="16"/>
          <w:szCs w:val="16"/>
        </w:rPr>
        <w:t>.</w:t>
      </w:r>
      <w:proofErr w:type="gramEnd"/>
    </w:p>
    <w:p w14:paraId="5B2241CC" w14:textId="77777777" w:rsidR="003405A9" w:rsidRPr="00EE5832" w:rsidRDefault="003405A9">
      <w:pPr>
        <w:spacing w:after="120" w:line="276" w:lineRule="auto"/>
        <w:ind w:left="567"/>
        <w:rPr>
          <w:rFonts w:asciiTheme="majorHAnsi" w:hAnsiTheme="majorHAnsi" w:cstheme="majorHAnsi"/>
          <w:b/>
          <w:caps/>
          <w:sz w:val="16"/>
          <w:szCs w:val="16"/>
        </w:rPr>
      </w:pPr>
    </w:p>
    <w:p w14:paraId="4C431277" w14:textId="77777777" w:rsidR="00E85363" w:rsidRDefault="00A47C7B" w:rsidP="00E85363">
      <w:pPr>
        <w:spacing w:after="120" w:line="276" w:lineRule="auto"/>
        <w:ind w:left="567"/>
        <w:rPr>
          <w:rFonts w:asciiTheme="majorHAnsi" w:hAnsiTheme="majorHAnsi" w:cstheme="majorHAnsi"/>
          <w:caps/>
          <w:sz w:val="16"/>
          <w:szCs w:val="16"/>
        </w:rPr>
      </w:pPr>
      <w:r w:rsidRPr="00EE5832">
        <w:rPr>
          <w:rFonts w:asciiTheme="majorHAnsi" w:hAnsiTheme="majorHAnsi" w:cstheme="majorHAnsi"/>
          <w:b/>
          <w:caps/>
          <w:sz w:val="16"/>
          <w:szCs w:val="16"/>
        </w:rPr>
        <w:t>3. PRAZOS:</w:t>
      </w:r>
    </w:p>
    <w:p w14:paraId="44283386" w14:textId="77777777" w:rsidR="003D68D1" w:rsidRPr="00EE5832" w:rsidRDefault="00A47C7B" w:rsidP="00E85363">
      <w:pPr>
        <w:spacing w:after="120" w:line="276" w:lineRule="auto"/>
        <w:ind w:left="567"/>
        <w:rPr>
          <w:rFonts w:asciiTheme="majorHAnsi" w:hAnsiTheme="majorHAnsi" w:cstheme="majorHAnsi"/>
          <w:caps/>
          <w:sz w:val="16"/>
          <w:szCs w:val="16"/>
        </w:rPr>
      </w:pPr>
      <w:r w:rsidRPr="00EE5832">
        <w:rPr>
          <w:rFonts w:asciiTheme="majorHAnsi" w:hAnsiTheme="majorHAnsi" w:cstheme="majorHAnsi"/>
          <w:caps/>
          <w:sz w:val="16"/>
          <w:szCs w:val="16"/>
        </w:rPr>
        <w:t xml:space="preserve">O prazo de entrega ou execução dos serviços será de </w:t>
      </w:r>
      <w:r w:rsidR="007C107D">
        <w:rPr>
          <w:rFonts w:asciiTheme="majorHAnsi" w:hAnsiTheme="majorHAnsi" w:cstheme="majorHAnsi"/>
          <w:caps/>
          <w:sz w:val="16"/>
          <w:szCs w:val="16"/>
        </w:rPr>
        <w:t>08</w:t>
      </w:r>
      <w:r w:rsidRPr="00EE5832">
        <w:rPr>
          <w:rFonts w:asciiTheme="majorHAnsi" w:hAnsiTheme="majorHAnsi" w:cstheme="majorHAnsi"/>
          <w:caps/>
          <w:sz w:val="16"/>
          <w:szCs w:val="16"/>
        </w:rPr>
        <w:t xml:space="preserve"> dias</w:t>
      </w:r>
      <w:r w:rsidR="00F76698" w:rsidRPr="00EE5832">
        <w:rPr>
          <w:rFonts w:asciiTheme="majorHAnsi" w:hAnsiTheme="majorHAnsi" w:cstheme="majorHAnsi"/>
          <w:caps/>
          <w:sz w:val="16"/>
          <w:szCs w:val="16"/>
        </w:rPr>
        <w:t>, c</w:t>
      </w:r>
      <w:r w:rsidRPr="00EE5832">
        <w:rPr>
          <w:rFonts w:asciiTheme="majorHAnsi" w:hAnsiTheme="majorHAnsi" w:cstheme="majorHAnsi"/>
          <w:caps/>
          <w:sz w:val="16"/>
          <w:szCs w:val="16"/>
        </w:rPr>
        <w:t>onforme Termo de Contrato, a partir da sua assinatura ou do recebimento da Solicitação de Autorização de Fornecimento (SAF), acompanhada da(s) Nota(s) de Empenho(s) correspondente(s).</w:t>
      </w:r>
    </w:p>
    <w:p w14:paraId="554D82C8" w14:textId="77777777" w:rsidR="003D68D1" w:rsidRPr="00EE5832" w:rsidRDefault="003D68D1">
      <w:pPr>
        <w:pStyle w:val="WW-Corpodetexto2"/>
        <w:widowControl/>
        <w:spacing w:after="120" w:line="276" w:lineRule="auto"/>
        <w:rPr>
          <w:rFonts w:asciiTheme="majorHAnsi" w:eastAsia="Times New Roman" w:hAnsiTheme="majorHAnsi" w:cstheme="majorHAnsi"/>
          <w:caps/>
          <w:sz w:val="16"/>
          <w:szCs w:val="16"/>
        </w:rPr>
      </w:pPr>
    </w:p>
    <w:p w14:paraId="199F0A1A" w14:textId="77777777" w:rsidR="003D68D1" w:rsidRPr="00EE5832" w:rsidRDefault="003D68D1">
      <w:pPr>
        <w:pStyle w:val="WW-Corpodetexto2"/>
        <w:widowControl/>
        <w:spacing w:after="120" w:line="276" w:lineRule="auto"/>
        <w:rPr>
          <w:rFonts w:asciiTheme="majorHAnsi" w:eastAsia="Times New Roman" w:hAnsiTheme="majorHAnsi" w:cstheme="majorHAnsi"/>
          <w:caps/>
          <w:sz w:val="16"/>
          <w:szCs w:val="16"/>
        </w:rPr>
      </w:pPr>
    </w:p>
    <w:p w14:paraId="055339F3" w14:textId="77777777" w:rsidR="003D68D1" w:rsidRPr="00EE5832" w:rsidRDefault="00A47C7B">
      <w:pPr>
        <w:pStyle w:val="PargrafodaLista"/>
        <w:spacing w:after="120"/>
        <w:ind w:left="567"/>
        <w:rPr>
          <w:rFonts w:asciiTheme="majorHAnsi" w:hAnsiTheme="majorHAnsi" w:cstheme="majorHAnsi"/>
          <w:caps/>
          <w:sz w:val="16"/>
          <w:szCs w:val="16"/>
        </w:rPr>
      </w:pPr>
      <w:r w:rsidRPr="00EE5832">
        <w:rPr>
          <w:rFonts w:asciiTheme="majorHAnsi" w:hAnsiTheme="majorHAnsi" w:cstheme="majorHAnsi"/>
          <w:b/>
          <w:caps/>
          <w:sz w:val="16"/>
          <w:szCs w:val="16"/>
        </w:rPr>
        <w:t>4. MODO E LOCAL DO FORNECIMENTO:</w:t>
      </w:r>
    </w:p>
    <w:p w14:paraId="64E2E316" w14:textId="77777777" w:rsidR="003D68D1" w:rsidRPr="00EE5832" w:rsidRDefault="003D68D1">
      <w:pPr>
        <w:pStyle w:val="PargrafodaLista"/>
        <w:spacing w:after="120"/>
        <w:ind w:left="567"/>
        <w:rPr>
          <w:rFonts w:asciiTheme="majorHAnsi" w:hAnsiTheme="majorHAnsi" w:cstheme="majorHAnsi"/>
          <w:b/>
          <w:caps/>
          <w:sz w:val="16"/>
          <w:szCs w:val="16"/>
        </w:rPr>
      </w:pPr>
    </w:p>
    <w:p w14:paraId="6F2EAB97" w14:textId="77777777" w:rsidR="003D68D1" w:rsidRPr="00EE5832" w:rsidRDefault="00A47C7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rPr>
          <w:rFonts w:asciiTheme="majorHAnsi" w:hAnsiTheme="majorHAnsi" w:cstheme="majorHAnsi"/>
          <w:caps/>
          <w:sz w:val="16"/>
          <w:szCs w:val="16"/>
        </w:rPr>
      </w:pPr>
      <w:r w:rsidRPr="00EE5832">
        <w:rPr>
          <w:rFonts w:asciiTheme="majorHAnsi" w:hAnsiTheme="majorHAnsi" w:cstheme="majorHAnsi"/>
          <w:b/>
          <w:bCs/>
          <w:caps/>
          <w:sz w:val="16"/>
          <w:szCs w:val="16"/>
        </w:rPr>
        <w:t>4.1. A entrega dos insumos e/ou execução dos serviços serão efetuadas:</w:t>
      </w:r>
    </w:p>
    <w:p w14:paraId="6C79AF92" w14:textId="77777777" w:rsidR="003D68D1" w:rsidRPr="00EE5832" w:rsidRDefault="00F7669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rPr>
          <w:rFonts w:asciiTheme="majorHAnsi" w:hAnsiTheme="majorHAnsi" w:cstheme="majorHAnsi"/>
          <w:bCs/>
          <w:caps/>
          <w:sz w:val="16"/>
          <w:szCs w:val="16"/>
        </w:rPr>
      </w:pPr>
      <w:r w:rsidRPr="00EE5832">
        <w:rPr>
          <w:rFonts w:asciiTheme="majorHAnsi" w:hAnsiTheme="majorHAnsi" w:cstheme="majorHAnsi"/>
          <w:bCs/>
          <w:caps/>
          <w:sz w:val="16"/>
          <w:szCs w:val="16"/>
        </w:rPr>
        <w:t>A</w:t>
      </w:r>
      <w:r w:rsidR="003405A9" w:rsidRPr="00EE5832">
        <w:rPr>
          <w:rFonts w:asciiTheme="majorHAnsi" w:hAnsiTheme="majorHAnsi" w:cstheme="majorHAnsi"/>
          <w:bCs/>
          <w:caps/>
          <w:sz w:val="16"/>
          <w:szCs w:val="16"/>
        </w:rPr>
        <w:t xml:space="preserve"> Rua Dr. Sá Earp, 433 – Departamento de Vigilância em Saúde</w:t>
      </w:r>
    </w:p>
    <w:p w14:paraId="13516DA7" w14:textId="77777777" w:rsidR="003405A9" w:rsidRPr="00EE5832" w:rsidRDefault="003405A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rPr>
          <w:rFonts w:asciiTheme="majorHAnsi" w:hAnsiTheme="majorHAnsi" w:cstheme="majorHAnsi"/>
          <w:bCs/>
          <w:caps/>
          <w:sz w:val="16"/>
          <w:szCs w:val="16"/>
        </w:rPr>
      </w:pPr>
      <w:r w:rsidRPr="00EE5832">
        <w:rPr>
          <w:rFonts w:asciiTheme="majorHAnsi" w:hAnsiTheme="majorHAnsi" w:cstheme="majorHAnsi"/>
          <w:bCs/>
          <w:caps/>
          <w:sz w:val="16"/>
          <w:szCs w:val="16"/>
        </w:rPr>
        <w:t>Bairro: Morin</w:t>
      </w:r>
    </w:p>
    <w:p w14:paraId="35E84BA7" w14:textId="77777777" w:rsidR="003405A9" w:rsidRPr="00EE5832" w:rsidRDefault="003405A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rPr>
          <w:rFonts w:asciiTheme="majorHAnsi" w:hAnsiTheme="majorHAnsi" w:cstheme="majorHAnsi"/>
          <w:bCs/>
          <w:caps/>
          <w:sz w:val="16"/>
          <w:szCs w:val="16"/>
        </w:rPr>
      </w:pPr>
      <w:r w:rsidRPr="00EE5832">
        <w:rPr>
          <w:rFonts w:asciiTheme="majorHAnsi" w:hAnsiTheme="majorHAnsi" w:cstheme="majorHAnsi"/>
          <w:bCs/>
          <w:caps/>
          <w:sz w:val="16"/>
          <w:szCs w:val="16"/>
        </w:rPr>
        <w:t>Segunda à sexta-feira, das 8h às 17h</w:t>
      </w:r>
    </w:p>
    <w:p w14:paraId="2BAB110C" w14:textId="77777777" w:rsidR="003D68D1" w:rsidRPr="00EE5832" w:rsidRDefault="003405A9" w:rsidP="003405A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rPr>
          <w:rFonts w:asciiTheme="majorHAnsi" w:hAnsiTheme="majorHAnsi" w:cstheme="majorHAnsi"/>
          <w:b/>
          <w:caps/>
          <w:sz w:val="16"/>
          <w:szCs w:val="16"/>
        </w:rPr>
      </w:pPr>
      <w:r w:rsidRPr="00EE5832">
        <w:rPr>
          <w:rFonts w:asciiTheme="majorHAnsi" w:hAnsiTheme="majorHAnsi" w:cstheme="majorHAnsi"/>
          <w:bCs/>
          <w:caps/>
          <w:sz w:val="16"/>
          <w:szCs w:val="16"/>
        </w:rPr>
        <w:t>Tel.: (24) 2246-8528</w:t>
      </w:r>
    </w:p>
    <w:p w14:paraId="5CB9C8DB" w14:textId="77777777" w:rsidR="003D68D1" w:rsidRPr="00EE5832" w:rsidRDefault="00A47C7B">
      <w:pPr>
        <w:spacing w:after="120" w:line="276" w:lineRule="auto"/>
        <w:rPr>
          <w:rFonts w:asciiTheme="majorHAnsi" w:hAnsiTheme="majorHAnsi" w:cstheme="majorHAnsi"/>
          <w:caps/>
          <w:sz w:val="16"/>
          <w:szCs w:val="16"/>
        </w:rPr>
      </w:pPr>
      <w:r w:rsidRPr="00EE5832">
        <w:rPr>
          <w:rFonts w:asciiTheme="majorHAnsi" w:hAnsiTheme="majorHAnsi" w:cstheme="majorHAnsi"/>
          <w:b/>
          <w:caps/>
          <w:sz w:val="16"/>
          <w:szCs w:val="16"/>
        </w:rPr>
        <w:lastRenderedPageBreak/>
        <w:t>4.2. Prazo e validade da proposta:</w:t>
      </w:r>
    </w:p>
    <w:p w14:paraId="5E5B6F0B" w14:textId="77777777" w:rsidR="003D68D1" w:rsidRPr="00EE5832" w:rsidRDefault="003D68D1">
      <w:pPr>
        <w:spacing w:after="120" w:line="276" w:lineRule="auto"/>
        <w:rPr>
          <w:rFonts w:asciiTheme="majorHAnsi" w:hAnsiTheme="majorHAnsi" w:cstheme="majorHAnsi"/>
          <w:caps/>
          <w:sz w:val="16"/>
          <w:szCs w:val="16"/>
        </w:rPr>
      </w:pPr>
    </w:p>
    <w:p w14:paraId="74BFF201" w14:textId="77777777" w:rsidR="003D68D1" w:rsidRPr="00EE5832" w:rsidRDefault="00A47C7B">
      <w:pPr>
        <w:spacing w:after="120" w:line="276" w:lineRule="auto"/>
        <w:rPr>
          <w:rFonts w:asciiTheme="majorHAnsi" w:hAnsiTheme="majorHAnsi" w:cstheme="majorHAnsi"/>
          <w:caps/>
          <w:sz w:val="16"/>
          <w:szCs w:val="16"/>
        </w:rPr>
      </w:pPr>
      <w:r w:rsidRPr="00EE5832">
        <w:rPr>
          <w:rFonts w:asciiTheme="majorHAnsi" w:hAnsiTheme="majorHAnsi" w:cstheme="majorHAnsi"/>
          <w:caps/>
          <w:sz w:val="16"/>
          <w:szCs w:val="16"/>
        </w:rPr>
        <w:t>O prazo da proposta não poderá ser inferior a 60 (sessenta) dias.</w:t>
      </w:r>
    </w:p>
    <w:p w14:paraId="02B3F79E" w14:textId="77777777" w:rsidR="003D68D1" w:rsidRPr="00EE5832" w:rsidRDefault="003D68D1">
      <w:pPr>
        <w:spacing w:after="120" w:line="276" w:lineRule="auto"/>
        <w:rPr>
          <w:rFonts w:asciiTheme="majorHAnsi" w:hAnsiTheme="majorHAnsi" w:cstheme="majorHAnsi"/>
          <w:caps/>
          <w:sz w:val="16"/>
          <w:szCs w:val="16"/>
        </w:rPr>
      </w:pPr>
    </w:p>
    <w:p w14:paraId="4D2F2790" w14:textId="77777777" w:rsidR="003D68D1" w:rsidRPr="00EE5832" w:rsidRDefault="00A47C7B">
      <w:pPr>
        <w:spacing w:line="276" w:lineRule="auto"/>
        <w:jc w:val="both"/>
        <w:rPr>
          <w:rFonts w:asciiTheme="majorHAnsi" w:hAnsiTheme="majorHAnsi" w:cstheme="majorHAnsi"/>
          <w:caps/>
          <w:sz w:val="16"/>
          <w:szCs w:val="16"/>
        </w:rPr>
      </w:pPr>
      <w:r w:rsidRPr="00EE5832">
        <w:rPr>
          <w:rFonts w:asciiTheme="majorHAnsi" w:hAnsiTheme="majorHAnsi" w:cstheme="majorHAnsi"/>
          <w:b/>
          <w:bCs/>
          <w:caps/>
          <w:sz w:val="16"/>
          <w:szCs w:val="16"/>
        </w:rPr>
        <w:t xml:space="preserve">4.3. Descrição detalhada do produto </w:t>
      </w:r>
      <w:r w:rsidR="00F76698" w:rsidRPr="00EE5832">
        <w:rPr>
          <w:rFonts w:asciiTheme="majorHAnsi" w:hAnsiTheme="majorHAnsi" w:cstheme="majorHAnsi"/>
          <w:b/>
          <w:bCs/>
          <w:caps/>
          <w:sz w:val="16"/>
          <w:szCs w:val="16"/>
        </w:rPr>
        <w:t>e quantitativos</w:t>
      </w:r>
      <w:r w:rsidRPr="00EE5832">
        <w:rPr>
          <w:rFonts w:asciiTheme="majorHAnsi" w:hAnsiTheme="majorHAnsi" w:cstheme="majorHAnsi"/>
          <w:b/>
          <w:bCs/>
          <w:caps/>
          <w:sz w:val="16"/>
          <w:szCs w:val="16"/>
        </w:rPr>
        <w:t>:</w:t>
      </w:r>
    </w:p>
    <w:p w14:paraId="250D9DE0" w14:textId="77777777" w:rsidR="003D68D1" w:rsidRPr="00EE5832" w:rsidRDefault="003D68D1">
      <w:pPr>
        <w:spacing w:line="276" w:lineRule="auto"/>
        <w:jc w:val="both"/>
        <w:rPr>
          <w:rFonts w:asciiTheme="majorHAnsi" w:hAnsiTheme="majorHAnsi" w:cstheme="majorHAnsi"/>
          <w:b/>
          <w:bCs/>
          <w:caps/>
          <w:sz w:val="16"/>
          <w:szCs w:val="16"/>
        </w:rPr>
      </w:pPr>
    </w:p>
    <w:tbl>
      <w:tblPr>
        <w:tblW w:w="82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8"/>
        <w:gridCol w:w="5358"/>
        <w:gridCol w:w="987"/>
        <w:gridCol w:w="957"/>
      </w:tblGrid>
      <w:tr w:rsidR="003D68D1" w:rsidRPr="00EE5832" w14:paraId="6AFA1F7F" w14:textId="77777777" w:rsidTr="001A564B">
        <w:trPr>
          <w:trHeight w:val="360"/>
          <w:jc w:val="center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vAlign w:val="center"/>
          </w:tcPr>
          <w:p w14:paraId="166E6DB3" w14:textId="77777777" w:rsidR="003D68D1" w:rsidRPr="00EE5832" w:rsidRDefault="00A47C7B">
            <w:pPr>
              <w:jc w:val="center"/>
              <w:rPr>
                <w:rFonts w:asciiTheme="majorHAnsi" w:hAnsiTheme="majorHAnsi" w:cstheme="majorHAnsi"/>
                <w:caps/>
                <w:sz w:val="16"/>
                <w:szCs w:val="16"/>
              </w:rPr>
            </w:pPr>
            <w:r w:rsidRPr="00EE5832">
              <w:rPr>
                <w:rFonts w:asciiTheme="majorHAnsi" w:hAnsiTheme="majorHAnsi" w:cstheme="majorHAnsi"/>
                <w:b/>
                <w:bCs/>
                <w:caps/>
                <w:color w:val="000000"/>
                <w:sz w:val="16"/>
                <w:szCs w:val="16"/>
              </w:rPr>
              <w:t>ITEM</w:t>
            </w:r>
          </w:p>
        </w:tc>
        <w:tc>
          <w:tcPr>
            <w:tcW w:w="53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vAlign w:val="center"/>
          </w:tcPr>
          <w:p w14:paraId="25731EE8" w14:textId="77777777" w:rsidR="003D68D1" w:rsidRPr="00EE5832" w:rsidRDefault="00A47C7B">
            <w:pPr>
              <w:jc w:val="center"/>
              <w:rPr>
                <w:rFonts w:asciiTheme="majorHAnsi" w:hAnsiTheme="majorHAnsi" w:cstheme="majorHAnsi"/>
                <w:caps/>
                <w:sz w:val="16"/>
                <w:szCs w:val="16"/>
              </w:rPr>
            </w:pPr>
            <w:r w:rsidRPr="00EE5832">
              <w:rPr>
                <w:rFonts w:asciiTheme="majorHAnsi" w:hAnsiTheme="majorHAnsi" w:cstheme="majorHAnsi"/>
                <w:b/>
                <w:bCs/>
                <w:caps/>
                <w:color w:val="000000"/>
                <w:sz w:val="16"/>
                <w:szCs w:val="16"/>
              </w:rPr>
              <w:t>ESPECIFICAÇÕES</w:t>
            </w:r>
          </w:p>
        </w:tc>
        <w:tc>
          <w:tcPr>
            <w:tcW w:w="9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vAlign w:val="center"/>
          </w:tcPr>
          <w:p w14:paraId="4C756A92" w14:textId="77777777" w:rsidR="003D68D1" w:rsidRPr="00EE5832" w:rsidRDefault="00A47C7B">
            <w:pPr>
              <w:jc w:val="center"/>
              <w:rPr>
                <w:rFonts w:asciiTheme="majorHAnsi" w:hAnsiTheme="majorHAnsi" w:cstheme="majorHAnsi"/>
                <w:caps/>
                <w:sz w:val="16"/>
                <w:szCs w:val="16"/>
              </w:rPr>
            </w:pPr>
            <w:r w:rsidRPr="00EE5832">
              <w:rPr>
                <w:rFonts w:asciiTheme="majorHAnsi" w:hAnsiTheme="majorHAnsi" w:cstheme="majorHAnsi"/>
                <w:b/>
                <w:bCs/>
                <w:caps/>
                <w:color w:val="000000"/>
                <w:sz w:val="16"/>
                <w:szCs w:val="16"/>
              </w:rPr>
              <w:t>APRES.</w:t>
            </w:r>
          </w:p>
        </w:tc>
        <w:tc>
          <w:tcPr>
            <w:tcW w:w="9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vAlign w:val="center"/>
          </w:tcPr>
          <w:p w14:paraId="4F863708" w14:textId="77777777" w:rsidR="003D68D1" w:rsidRPr="00EE5832" w:rsidRDefault="00A47C7B">
            <w:pPr>
              <w:jc w:val="center"/>
              <w:rPr>
                <w:rFonts w:asciiTheme="majorHAnsi" w:hAnsiTheme="majorHAnsi" w:cstheme="majorHAnsi"/>
                <w:caps/>
                <w:sz w:val="16"/>
                <w:szCs w:val="16"/>
              </w:rPr>
            </w:pPr>
            <w:r w:rsidRPr="00EE5832">
              <w:rPr>
                <w:rFonts w:asciiTheme="majorHAnsi" w:hAnsiTheme="majorHAnsi" w:cstheme="majorHAnsi"/>
                <w:b/>
                <w:bCs/>
                <w:caps/>
                <w:color w:val="000000"/>
                <w:sz w:val="16"/>
                <w:szCs w:val="16"/>
              </w:rPr>
              <w:t>QT.</w:t>
            </w:r>
          </w:p>
        </w:tc>
      </w:tr>
      <w:tr w:rsidR="007D11F7" w:rsidRPr="00EE5832" w14:paraId="714A4E1D" w14:textId="77777777" w:rsidTr="007D11F7">
        <w:trPr>
          <w:trHeight w:val="390"/>
          <w:jc w:val="center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973311" w14:textId="77777777" w:rsidR="007D11F7" w:rsidRPr="00EE5832" w:rsidRDefault="007D11F7" w:rsidP="007D11F7">
            <w:pPr>
              <w:jc w:val="center"/>
              <w:rPr>
                <w:rFonts w:asciiTheme="majorHAnsi" w:hAnsiTheme="majorHAnsi" w:cstheme="majorHAnsi"/>
                <w:caps/>
                <w:sz w:val="16"/>
                <w:szCs w:val="16"/>
              </w:rPr>
            </w:pPr>
            <w:r w:rsidRPr="00EE5832"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  <w:t>01</w:t>
            </w:r>
          </w:p>
        </w:tc>
        <w:tc>
          <w:tcPr>
            <w:tcW w:w="53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8EC440" w14:textId="77777777" w:rsidR="007D11F7" w:rsidRPr="00EE5832" w:rsidRDefault="007D11F7" w:rsidP="007D11F7">
            <w:pPr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</w:pPr>
            <w:r w:rsidRPr="00EE5832"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  <w:t>Bobinas de gelo reutilizável rígido 400 ml medindo 17 x 9,7 x 2,</w:t>
            </w:r>
            <w:proofErr w:type="gramStart"/>
            <w:r w:rsidRPr="00EE5832"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  <w:t>5</w:t>
            </w:r>
            <w:r w:rsidRPr="00EE5832">
              <w:rPr>
                <w:rFonts w:asciiTheme="majorHAnsi" w:eastAsia="Arial" w:hAnsiTheme="majorHAnsi" w:cstheme="majorHAnsi"/>
                <w:b/>
                <w:caps/>
                <w:sz w:val="16"/>
                <w:szCs w:val="16"/>
              </w:rPr>
              <w:t xml:space="preserve"> </w:t>
            </w:r>
            <w:r w:rsidRPr="00EE5832"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  <w:t xml:space="preserve"> Seu</w:t>
            </w:r>
            <w:proofErr w:type="gramEnd"/>
            <w:r w:rsidRPr="00EE5832"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  <w:t xml:space="preserve"> conteúdo é um gel atóxico. Usado para transporte e conservação de produtos que exigem refrigeração. Confeccionado em embalagem de polietileno de alta densidade</w:t>
            </w:r>
          </w:p>
        </w:tc>
        <w:tc>
          <w:tcPr>
            <w:tcW w:w="9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0BCA7B" w14:textId="77777777" w:rsidR="007D11F7" w:rsidRPr="00EE5832" w:rsidRDefault="007D11F7" w:rsidP="007D11F7">
            <w:pPr>
              <w:jc w:val="center"/>
              <w:rPr>
                <w:rFonts w:asciiTheme="majorHAnsi" w:hAnsiTheme="majorHAnsi" w:cstheme="majorHAnsi"/>
                <w:caps/>
                <w:color w:val="000000"/>
                <w:sz w:val="16"/>
                <w:szCs w:val="16"/>
              </w:rPr>
            </w:pPr>
            <w:r w:rsidRPr="00EE5832">
              <w:rPr>
                <w:rFonts w:asciiTheme="majorHAnsi" w:hAnsiTheme="majorHAnsi" w:cstheme="majorHAnsi"/>
                <w:caps/>
                <w:color w:val="000000"/>
                <w:sz w:val="16"/>
                <w:szCs w:val="16"/>
              </w:rPr>
              <w:t>UN</w:t>
            </w:r>
          </w:p>
        </w:tc>
        <w:tc>
          <w:tcPr>
            <w:tcW w:w="9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6394A4" w14:textId="77777777" w:rsidR="007D11F7" w:rsidRPr="00EE5832" w:rsidRDefault="007D11F7" w:rsidP="007D11F7">
            <w:pPr>
              <w:jc w:val="center"/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</w:pPr>
            <w:r w:rsidRPr="00EE5832"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  <w:t>200</w:t>
            </w:r>
          </w:p>
        </w:tc>
      </w:tr>
      <w:tr w:rsidR="007D11F7" w:rsidRPr="00EE5832" w14:paraId="5E9C6CAC" w14:textId="77777777" w:rsidTr="007D11F7">
        <w:trPr>
          <w:trHeight w:val="390"/>
          <w:jc w:val="center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A39629" w14:textId="77777777" w:rsidR="007D11F7" w:rsidRPr="00EE5832" w:rsidRDefault="007D11F7" w:rsidP="007D11F7">
            <w:pPr>
              <w:jc w:val="center"/>
              <w:rPr>
                <w:rFonts w:asciiTheme="majorHAnsi" w:hAnsiTheme="majorHAnsi" w:cstheme="majorHAnsi"/>
                <w:caps/>
                <w:sz w:val="16"/>
                <w:szCs w:val="16"/>
              </w:rPr>
            </w:pPr>
            <w:r w:rsidRPr="00EE5832"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  <w:t>02</w:t>
            </w:r>
          </w:p>
        </w:tc>
        <w:tc>
          <w:tcPr>
            <w:tcW w:w="53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C484D4" w14:textId="77777777" w:rsidR="007D11F7" w:rsidRPr="00EE5832" w:rsidRDefault="007D11F7" w:rsidP="007D11F7">
            <w:pPr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</w:pPr>
            <w:r w:rsidRPr="00EE5832"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  <w:t>Bobinas de gelo reutilizável rígido 550 ml medindo21,5 x 14,5 x 2,5 Seu conteúdo é um gel atóxico. Usado para transporte e conservação de produtos que exigem refrigeração. Confeccionado em embalagem de polietileno de alta densidade</w:t>
            </w:r>
          </w:p>
        </w:tc>
        <w:tc>
          <w:tcPr>
            <w:tcW w:w="9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287C01" w14:textId="77777777" w:rsidR="007D11F7" w:rsidRPr="00EE5832" w:rsidRDefault="007D11F7" w:rsidP="007D11F7">
            <w:pPr>
              <w:jc w:val="center"/>
              <w:rPr>
                <w:rFonts w:asciiTheme="majorHAnsi" w:hAnsiTheme="majorHAnsi" w:cstheme="majorHAnsi"/>
                <w:caps/>
                <w:color w:val="000000"/>
                <w:sz w:val="16"/>
                <w:szCs w:val="16"/>
              </w:rPr>
            </w:pPr>
            <w:r w:rsidRPr="00EE5832">
              <w:rPr>
                <w:rFonts w:asciiTheme="majorHAnsi" w:hAnsiTheme="majorHAnsi" w:cstheme="majorHAnsi"/>
                <w:caps/>
                <w:color w:val="000000"/>
                <w:sz w:val="16"/>
                <w:szCs w:val="16"/>
              </w:rPr>
              <w:t>UN</w:t>
            </w:r>
          </w:p>
        </w:tc>
        <w:tc>
          <w:tcPr>
            <w:tcW w:w="9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29F4AD" w14:textId="77777777" w:rsidR="007D11F7" w:rsidRPr="00EE5832" w:rsidRDefault="007D11F7" w:rsidP="007D11F7">
            <w:pPr>
              <w:jc w:val="center"/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</w:pPr>
            <w:r w:rsidRPr="00EE5832"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  <w:t>400</w:t>
            </w:r>
          </w:p>
        </w:tc>
      </w:tr>
      <w:tr w:rsidR="007D11F7" w:rsidRPr="00EE5832" w14:paraId="01697B5B" w14:textId="77777777" w:rsidTr="007D11F7">
        <w:trPr>
          <w:trHeight w:val="390"/>
          <w:jc w:val="center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01E025" w14:textId="77777777" w:rsidR="007D11F7" w:rsidRPr="00EE5832" w:rsidRDefault="007D11F7" w:rsidP="007D11F7">
            <w:pPr>
              <w:jc w:val="center"/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</w:pPr>
            <w:r w:rsidRPr="00EE5832"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  <w:t>03</w:t>
            </w:r>
          </w:p>
        </w:tc>
        <w:tc>
          <w:tcPr>
            <w:tcW w:w="53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00C73B" w14:textId="77777777" w:rsidR="007D11F7" w:rsidRPr="00EE5832" w:rsidRDefault="00AF1A2B" w:rsidP="00AF1A2B">
            <w:pPr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</w:pPr>
            <w:r w:rsidRPr="00EE5832"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  <w:t xml:space="preserve">Caixa </w:t>
            </w:r>
            <w:proofErr w:type="gramStart"/>
            <w:r w:rsidRPr="00EE5832"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  <w:t>térmica  com</w:t>
            </w:r>
            <w:proofErr w:type="gramEnd"/>
            <w:r w:rsidRPr="00EE5832"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  <w:t xml:space="preserve"> capacidade de 8,5 litros, medindo 22cm de largura  x 31cm de comprimento  x 27,5cm de altura confeccionada em polipropileno.</w:t>
            </w:r>
          </w:p>
        </w:tc>
        <w:tc>
          <w:tcPr>
            <w:tcW w:w="9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E7E977" w14:textId="77777777" w:rsidR="007D11F7" w:rsidRPr="00EE5832" w:rsidRDefault="00AF1A2B" w:rsidP="007D11F7">
            <w:pPr>
              <w:jc w:val="center"/>
              <w:rPr>
                <w:rFonts w:asciiTheme="majorHAnsi" w:hAnsiTheme="majorHAnsi" w:cstheme="majorHAnsi"/>
                <w:caps/>
                <w:color w:val="000000"/>
                <w:sz w:val="16"/>
                <w:szCs w:val="16"/>
              </w:rPr>
            </w:pPr>
            <w:r w:rsidRPr="00EE5832">
              <w:rPr>
                <w:rFonts w:asciiTheme="majorHAnsi" w:hAnsiTheme="majorHAnsi" w:cstheme="majorHAnsi"/>
                <w:caps/>
                <w:color w:val="000000"/>
                <w:sz w:val="16"/>
                <w:szCs w:val="16"/>
              </w:rPr>
              <w:t>UN</w:t>
            </w:r>
          </w:p>
        </w:tc>
        <w:tc>
          <w:tcPr>
            <w:tcW w:w="9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F45B8F" w14:textId="77777777" w:rsidR="007D11F7" w:rsidRPr="00EE5832" w:rsidRDefault="00AF1A2B" w:rsidP="007D11F7">
            <w:pPr>
              <w:jc w:val="center"/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</w:pPr>
            <w:r w:rsidRPr="00EE5832"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  <w:t>100</w:t>
            </w:r>
          </w:p>
        </w:tc>
      </w:tr>
      <w:tr w:rsidR="007D11F7" w:rsidRPr="00EE5832" w14:paraId="39EE79A1" w14:textId="77777777" w:rsidTr="007D11F7">
        <w:trPr>
          <w:trHeight w:val="390"/>
          <w:jc w:val="center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AE15F2" w14:textId="77777777" w:rsidR="007D11F7" w:rsidRPr="00EE5832" w:rsidRDefault="00AF1A2B" w:rsidP="007D11F7">
            <w:pPr>
              <w:jc w:val="center"/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</w:pPr>
            <w:r w:rsidRPr="00EE5832"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  <w:t>04</w:t>
            </w:r>
          </w:p>
        </w:tc>
        <w:tc>
          <w:tcPr>
            <w:tcW w:w="53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8CAE1F" w14:textId="77777777" w:rsidR="007D11F7" w:rsidRPr="00EE5832" w:rsidRDefault="00AF1A2B" w:rsidP="00AF1A2B">
            <w:pPr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</w:pPr>
            <w:r w:rsidRPr="00EE5832"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  <w:t xml:space="preserve">Caixa </w:t>
            </w:r>
            <w:proofErr w:type="gramStart"/>
            <w:r w:rsidRPr="00EE5832"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  <w:t>térmica  com</w:t>
            </w:r>
            <w:proofErr w:type="gramEnd"/>
            <w:r w:rsidRPr="00EE5832"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  <w:t xml:space="preserve"> capacidade de 15,1 litros, medindo 23,5cm de largura  x 37,5cm de comprimento  x 35cm de altura confeccionada em polipropileno.</w:t>
            </w:r>
          </w:p>
        </w:tc>
        <w:tc>
          <w:tcPr>
            <w:tcW w:w="9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00ABF5" w14:textId="77777777" w:rsidR="007D11F7" w:rsidRPr="00EE5832" w:rsidRDefault="00AF1A2B" w:rsidP="007D11F7">
            <w:pPr>
              <w:jc w:val="center"/>
              <w:rPr>
                <w:rFonts w:asciiTheme="majorHAnsi" w:hAnsiTheme="majorHAnsi" w:cstheme="majorHAnsi"/>
                <w:caps/>
                <w:color w:val="000000"/>
                <w:sz w:val="16"/>
                <w:szCs w:val="16"/>
              </w:rPr>
            </w:pPr>
            <w:r w:rsidRPr="00EE5832">
              <w:rPr>
                <w:rFonts w:asciiTheme="majorHAnsi" w:hAnsiTheme="majorHAnsi" w:cstheme="majorHAnsi"/>
                <w:caps/>
                <w:color w:val="000000"/>
                <w:sz w:val="16"/>
                <w:szCs w:val="16"/>
              </w:rPr>
              <w:t>UN</w:t>
            </w:r>
          </w:p>
        </w:tc>
        <w:tc>
          <w:tcPr>
            <w:tcW w:w="9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D1C7E4" w14:textId="77777777" w:rsidR="007D11F7" w:rsidRPr="00EE5832" w:rsidRDefault="00AF1A2B" w:rsidP="007D11F7">
            <w:pPr>
              <w:jc w:val="center"/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</w:pPr>
            <w:r w:rsidRPr="00EE5832"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  <w:t>50</w:t>
            </w:r>
          </w:p>
        </w:tc>
      </w:tr>
      <w:tr w:rsidR="007D11F7" w:rsidRPr="00EE5832" w14:paraId="790A7D49" w14:textId="77777777" w:rsidTr="007D11F7">
        <w:trPr>
          <w:trHeight w:val="390"/>
          <w:jc w:val="center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BCDC73" w14:textId="77777777" w:rsidR="007D11F7" w:rsidRPr="00EE5832" w:rsidRDefault="00AF1A2B" w:rsidP="007D11F7">
            <w:pPr>
              <w:jc w:val="center"/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</w:pPr>
            <w:r w:rsidRPr="00EE5832"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  <w:t>05</w:t>
            </w:r>
          </w:p>
        </w:tc>
        <w:tc>
          <w:tcPr>
            <w:tcW w:w="53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61DBC7" w14:textId="77777777" w:rsidR="007D11F7" w:rsidRPr="00EE5832" w:rsidRDefault="00AF1A2B" w:rsidP="00AF1A2B">
            <w:pPr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</w:pPr>
            <w:r w:rsidRPr="00EE5832"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  <w:t xml:space="preserve">Caixa </w:t>
            </w:r>
            <w:proofErr w:type="gramStart"/>
            <w:r w:rsidRPr="00EE5832"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  <w:t>térmica  com</w:t>
            </w:r>
            <w:proofErr w:type="gramEnd"/>
            <w:r w:rsidRPr="00EE5832"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  <w:t xml:space="preserve"> capacidade de 26,5 litros, medindo 27,5cm de largura  51cm de comprimento  x 33cm de altura confeccionada em polipropileno</w:t>
            </w:r>
          </w:p>
        </w:tc>
        <w:tc>
          <w:tcPr>
            <w:tcW w:w="9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393D60" w14:textId="77777777" w:rsidR="007D11F7" w:rsidRPr="00EE5832" w:rsidRDefault="00AF1A2B" w:rsidP="00AF1A2B">
            <w:pPr>
              <w:jc w:val="center"/>
              <w:rPr>
                <w:rFonts w:asciiTheme="majorHAnsi" w:hAnsiTheme="majorHAnsi" w:cstheme="majorHAnsi"/>
                <w:caps/>
                <w:color w:val="000000"/>
                <w:sz w:val="16"/>
                <w:szCs w:val="16"/>
              </w:rPr>
            </w:pPr>
            <w:r w:rsidRPr="00EE5832">
              <w:rPr>
                <w:rFonts w:asciiTheme="majorHAnsi" w:hAnsiTheme="majorHAnsi" w:cstheme="majorHAnsi"/>
                <w:caps/>
                <w:color w:val="000000"/>
                <w:sz w:val="16"/>
                <w:szCs w:val="16"/>
              </w:rPr>
              <w:t>UN</w:t>
            </w:r>
          </w:p>
        </w:tc>
        <w:tc>
          <w:tcPr>
            <w:tcW w:w="9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F49525" w14:textId="77777777" w:rsidR="007D11F7" w:rsidRPr="00EE5832" w:rsidRDefault="00AF1A2B" w:rsidP="007D11F7">
            <w:pPr>
              <w:jc w:val="center"/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</w:pPr>
            <w:r w:rsidRPr="00EE5832"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  <w:t>10</w:t>
            </w:r>
          </w:p>
        </w:tc>
      </w:tr>
      <w:tr w:rsidR="007D11F7" w:rsidRPr="00EE5832" w14:paraId="4A50695E" w14:textId="77777777" w:rsidTr="007D11F7">
        <w:trPr>
          <w:trHeight w:val="390"/>
          <w:jc w:val="center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755959" w14:textId="77777777" w:rsidR="007D11F7" w:rsidRPr="00EE5832" w:rsidRDefault="00372F3B" w:rsidP="007D11F7">
            <w:pPr>
              <w:jc w:val="center"/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</w:pPr>
            <w:r w:rsidRPr="00EE5832"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  <w:t>06</w:t>
            </w:r>
          </w:p>
        </w:tc>
        <w:tc>
          <w:tcPr>
            <w:tcW w:w="53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F180AE" w14:textId="77777777" w:rsidR="007D11F7" w:rsidRPr="00EE5832" w:rsidRDefault="00372F3B" w:rsidP="00D22AD6">
            <w:pPr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</w:pPr>
            <w:r w:rsidRPr="00EE5832"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  <w:t>Câmaras portáteis para vacinação extramuro com capacidade de 30litros medindo 51cm de largura x 67,5cm de comprimento x 42,5cm de altura, Gabinete interno em aço inoxidável, Painel externo com display LCD luminoso e saída USB, Indicação no painel da temperatura através de um sensor imerso em solução glicerol que simula a temperatura exata do produto armazenado e não do ar do gabinete. Temperatura pré-ajustada entre 2°C a 8°C, Luz interna de LED resistente a umidade do ambiente com acionamento automático pela abertura da porta, Compressor hermético de alto rendimento e rápida recuperação da temperatura interna, bateria acoplada para até 8h de autonomia, Acionamento dos alarmes quando a câmara trabalhar em temperaturas fora do programado (máxima ou mínima), porta aberta, falta de energia e bateria baixa, Sistema de circulação interna por ar forçado com ventiladores que mantém a temperatura homogênea em toda a câmara e com d</w:t>
            </w:r>
            <w:r w:rsidR="00D22AD6" w:rsidRPr="00EE5832"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  <w:t>egelo a</w:t>
            </w:r>
            <w:r w:rsidRPr="00EE5832"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  <w:t>utomatic</w:t>
            </w:r>
            <w:r w:rsidR="00D22AD6" w:rsidRPr="00EE5832"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  <w:t>o</w:t>
            </w:r>
            <w:r w:rsidRPr="00EE5832"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  <w:t xml:space="preserve"> sem interrupção do trabalho ou perda da temperatura</w:t>
            </w:r>
          </w:p>
        </w:tc>
        <w:tc>
          <w:tcPr>
            <w:tcW w:w="9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E2426A" w14:textId="77777777" w:rsidR="007D11F7" w:rsidRPr="00EE5832" w:rsidRDefault="00D22AD6" w:rsidP="007D11F7">
            <w:pPr>
              <w:jc w:val="center"/>
              <w:rPr>
                <w:rFonts w:asciiTheme="majorHAnsi" w:hAnsiTheme="majorHAnsi" w:cstheme="majorHAnsi"/>
                <w:caps/>
                <w:color w:val="000000"/>
                <w:sz w:val="16"/>
                <w:szCs w:val="16"/>
              </w:rPr>
            </w:pPr>
            <w:r w:rsidRPr="00EE5832">
              <w:rPr>
                <w:rFonts w:asciiTheme="majorHAnsi" w:hAnsiTheme="majorHAnsi" w:cstheme="majorHAnsi"/>
                <w:caps/>
                <w:color w:val="000000"/>
                <w:sz w:val="16"/>
                <w:szCs w:val="16"/>
              </w:rPr>
              <w:t>UN</w:t>
            </w:r>
          </w:p>
        </w:tc>
        <w:tc>
          <w:tcPr>
            <w:tcW w:w="9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1AC6FC" w14:textId="77777777" w:rsidR="007D11F7" w:rsidRPr="00EE5832" w:rsidRDefault="00D22AD6" w:rsidP="007D11F7">
            <w:pPr>
              <w:jc w:val="center"/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</w:pPr>
            <w:r w:rsidRPr="00EE5832"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  <w:t>02</w:t>
            </w:r>
          </w:p>
        </w:tc>
      </w:tr>
      <w:tr w:rsidR="007D11F7" w:rsidRPr="00EE5832" w14:paraId="4B392323" w14:textId="77777777" w:rsidTr="007D11F7">
        <w:trPr>
          <w:trHeight w:val="390"/>
          <w:jc w:val="center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E7215B" w14:textId="77777777" w:rsidR="007D11F7" w:rsidRPr="00EE5832" w:rsidRDefault="00D22AD6" w:rsidP="007D11F7">
            <w:pPr>
              <w:jc w:val="center"/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</w:pPr>
            <w:r w:rsidRPr="00EE5832"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  <w:t>07</w:t>
            </w:r>
          </w:p>
        </w:tc>
        <w:tc>
          <w:tcPr>
            <w:tcW w:w="53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F74A3F" w14:textId="77777777" w:rsidR="007D11F7" w:rsidRPr="00EE5832" w:rsidRDefault="00E30FE1" w:rsidP="00E30FE1">
            <w:pPr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</w:pPr>
            <w:r w:rsidRPr="00EE5832"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  <w:t xml:space="preserve">Câmara de conservação de vacinas com prateleiras móveis, 150litros, vertical, </w:t>
            </w:r>
            <w:r w:rsidR="00373F21" w:rsidRPr="00EE5832"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  <w:t xml:space="preserve">faixa de temperatura de +2 a +8 graus C, porta de vidro com sistema anti-embaçamento, rodízios com travas, tensão 110 v. </w:t>
            </w:r>
          </w:p>
        </w:tc>
        <w:tc>
          <w:tcPr>
            <w:tcW w:w="9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E8107A" w14:textId="77777777" w:rsidR="007D11F7" w:rsidRPr="00EE5832" w:rsidRDefault="00373F21" w:rsidP="007D11F7">
            <w:pPr>
              <w:jc w:val="center"/>
              <w:rPr>
                <w:rFonts w:asciiTheme="majorHAnsi" w:hAnsiTheme="majorHAnsi" w:cstheme="majorHAnsi"/>
                <w:caps/>
                <w:color w:val="000000"/>
                <w:sz w:val="16"/>
                <w:szCs w:val="16"/>
              </w:rPr>
            </w:pPr>
            <w:r w:rsidRPr="00EE5832">
              <w:rPr>
                <w:rFonts w:asciiTheme="majorHAnsi" w:hAnsiTheme="majorHAnsi" w:cstheme="majorHAnsi"/>
                <w:caps/>
                <w:color w:val="000000"/>
                <w:sz w:val="16"/>
                <w:szCs w:val="16"/>
              </w:rPr>
              <w:t>UN</w:t>
            </w:r>
          </w:p>
        </w:tc>
        <w:tc>
          <w:tcPr>
            <w:tcW w:w="9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CCFE00" w14:textId="77777777" w:rsidR="007D11F7" w:rsidRPr="00EE5832" w:rsidRDefault="00373F21" w:rsidP="007D11F7">
            <w:pPr>
              <w:jc w:val="center"/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</w:pPr>
            <w:r w:rsidRPr="00EE5832"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  <w:t>04</w:t>
            </w:r>
          </w:p>
        </w:tc>
      </w:tr>
      <w:tr w:rsidR="007D11F7" w:rsidRPr="00EE5832" w14:paraId="2155D2EF" w14:textId="77777777" w:rsidTr="007D11F7">
        <w:trPr>
          <w:trHeight w:val="390"/>
          <w:jc w:val="center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05C716" w14:textId="77777777" w:rsidR="007D11F7" w:rsidRPr="00EE5832" w:rsidRDefault="00373F21" w:rsidP="007D11F7">
            <w:pPr>
              <w:jc w:val="center"/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</w:pPr>
            <w:r w:rsidRPr="00EE5832"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  <w:t>08</w:t>
            </w:r>
          </w:p>
        </w:tc>
        <w:tc>
          <w:tcPr>
            <w:tcW w:w="53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B37ADE" w14:textId="77777777" w:rsidR="007D11F7" w:rsidRPr="00EE5832" w:rsidRDefault="00373F21" w:rsidP="00373F21">
            <w:pPr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</w:pPr>
            <w:r w:rsidRPr="00EE5832"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  <w:t>Câmara de conservação de vacinas com prateleiras móveis, 280litros, vertical, faixa de temperatura de +2 a +8 graus C, porta de vidro com sistema anti-embaçamento, rodízios com travas, tensão 110 v.</w:t>
            </w:r>
          </w:p>
        </w:tc>
        <w:tc>
          <w:tcPr>
            <w:tcW w:w="9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7D9BB8" w14:textId="77777777" w:rsidR="007D11F7" w:rsidRPr="00EE5832" w:rsidRDefault="00373F21" w:rsidP="007D11F7">
            <w:pPr>
              <w:jc w:val="center"/>
              <w:rPr>
                <w:rFonts w:asciiTheme="majorHAnsi" w:hAnsiTheme="majorHAnsi" w:cstheme="majorHAnsi"/>
                <w:caps/>
                <w:color w:val="000000"/>
                <w:sz w:val="16"/>
                <w:szCs w:val="16"/>
              </w:rPr>
            </w:pPr>
            <w:r w:rsidRPr="00EE5832">
              <w:rPr>
                <w:rFonts w:asciiTheme="majorHAnsi" w:hAnsiTheme="majorHAnsi" w:cstheme="majorHAnsi"/>
                <w:caps/>
                <w:color w:val="000000"/>
                <w:sz w:val="16"/>
                <w:szCs w:val="16"/>
              </w:rPr>
              <w:t>UM</w:t>
            </w:r>
          </w:p>
        </w:tc>
        <w:tc>
          <w:tcPr>
            <w:tcW w:w="9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CBD276" w14:textId="77777777" w:rsidR="007D11F7" w:rsidRPr="00EE5832" w:rsidRDefault="00373F21" w:rsidP="007D11F7">
            <w:pPr>
              <w:jc w:val="center"/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</w:pPr>
            <w:r w:rsidRPr="00EE5832">
              <w:rPr>
                <w:rFonts w:asciiTheme="majorHAnsi" w:hAnsiTheme="majorHAnsi" w:cstheme="majorHAnsi"/>
                <w:bCs/>
                <w:caps/>
                <w:color w:val="000000"/>
                <w:sz w:val="16"/>
                <w:szCs w:val="16"/>
              </w:rPr>
              <w:t>02</w:t>
            </w:r>
          </w:p>
        </w:tc>
      </w:tr>
    </w:tbl>
    <w:p w14:paraId="7489DB09" w14:textId="77777777" w:rsidR="003D68D1" w:rsidRDefault="003D68D1">
      <w:pPr>
        <w:spacing w:before="120" w:line="276" w:lineRule="auto"/>
        <w:rPr>
          <w:rFonts w:asciiTheme="majorHAnsi" w:hAnsiTheme="majorHAnsi" w:cstheme="majorHAnsi"/>
          <w:caps/>
          <w:sz w:val="16"/>
          <w:szCs w:val="16"/>
          <w:highlight w:val="yellow"/>
        </w:rPr>
      </w:pPr>
    </w:p>
    <w:p w14:paraId="67A4DBA8" w14:textId="77777777" w:rsidR="00336F00" w:rsidRPr="00EE5832" w:rsidRDefault="00336F00">
      <w:pPr>
        <w:spacing w:before="120" w:line="276" w:lineRule="auto"/>
        <w:rPr>
          <w:rFonts w:asciiTheme="majorHAnsi" w:hAnsiTheme="majorHAnsi" w:cstheme="majorHAnsi"/>
          <w:caps/>
          <w:sz w:val="16"/>
          <w:szCs w:val="16"/>
          <w:highlight w:val="yellow"/>
        </w:rPr>
      </w:pPr>
    </w:p>
    <w:p w14:paraId="3A8BB1BF" w14:textId="77777777" w:rsidR="00336F00" w:rsidRDefault="00336F00" w:rsidP="00336F00">
      <w:pPr>
        <w:spacing w:line="276" w:lineRule="auto"/>
        <w:jc w:val="both"/>
        <w:rPr>
          <w:rFonts w:asciiTheme="majorHAnsi" w:hAnsiTheme="majorHAnsi" w:cstheme="majorHAnsi"/>
          <w:b/>
          <w:bCs/>
          <w:caps/>
          <w:sz w:val="16"/>
          <w:szCs w:val="16"/>
        </w:rPr>
      </w:pPr>
    </w:p>
    <w:p w14:paraId="1C2EAD94" w14:textId="77777777" w:rsidR="00336F00" w:rsidRDefault="00336F00" w:rsidP="00336F00">
      <w:pPr>
        <w:spacing w:line="276" w:lineRule="auto"/>
        <w:jc w:val="both"/>
        <w:rPr>
          <w:rFonts w:asciiTheme="majorHAnsi" w:hAnsiTheme="majorHAnsi" w:cstheme="majorHAnsi"/>
          <w:b/>
          <w:bCs/>
          <w:caps/>
          <w:sz w:val="16"/>
          <w:szCs w:val="16"/>
        </w:rPr>
      </w:pPr>
      <w:r w:rsidRPr="00EE5832">
        <w:rPr>
          <w:rFonts w:asciiTheme="majorHAnsi" w:hAnsiTheme="majorHAnsi" w:cstheme="majorHAnsi"/>
          <w:b/>
          <w:bCs/>
          <w:caps/>
          <w:sz w:val="16"/>
          <w:szCs w:val="16"/>
        </w:rPr>
        <w:lastRenderedPageBreak/>
        <w:t>4.</w:t>
      </w:r>
      <w:r>
        <w:rPr>
          <w:rFonts w:asciiTheme="majorHAnsi" w:hAnsiTheme="majorHAnsi" w:cstheme="majorHAnsi"/>
          <w:b/>
          <w:bCs/>
          <w:caps/>
          <w:sz w:val="16"/>
          <w:szCs w:val="16"/>
        </w:rPr>
        <w:t>4</w:t>
      </w:r>
      <w:r w:rsidRPr="00EE5832">
        <w:rPr>
          <w:rFonts w:asciiTheme="majorHAnsi" w:hAnsiTheme="majorHAnsi" w:cstheme="majorHAnsi"/>
          <w:b/>
          <w:bCs/>
          <w:caps/>
          <w:sz w:val="16"/>
          <w:szCs w:val="16"/>
        </w:rPr>
        <w:t xml:space="preserve">. </w:t>
      </w:r>
      <w:r>
        <w:rPr>
          <w:rFonts w:asciiTheme="majorHAnsi" w:hAnsiTheme="majorHAnsi" w:cstheme="majorHAnsi"/>
          <w:b/>
          <w:bCs/>
          <w:caps/>
          <w:sz w:val="16"/>
          <w:szCs w:val="16"/>
        </w:rPr>
        <w:t>do critério de julgamento</w:t>
      </w:r>
      <w:r w:rsidRPr="00EE5832">
        <w:rPr>
          <w:rFonts w:asciiTheme="majorHAnsi" w:hAnsiTheme="majorHAnsi" w:cstheme="majorHAnsi"/>
          <w:b/>
          <w:bCs/>
          <w:caps/>
          <w:sz w:val="16"/>
          <w:szCs w:val="16"/>
        </w:rPr>
        <w:t>:</w:t>
      </w:r>
    </w:p>
    <w:p w14:paraId="45C5BB4A" w14:textId="77777777" w:rsidR="00336F00" w:rsidRDefault="00336F00" w:rsidP="00336F00">
      <w:pPr>
        <w:spacing w:line="276" w:lineRule="auto"/>
        <w:jc w:val="both"/>
        <w:rPr>
          <w:rFonts w:asciiTheme="majorHAnsi" w:hAnsiTheme="majorHAnsi" w:cstheme="majorHAnsi"/>
          <w:b/>
          <w:bCs/>
          <w:caps/>
          <w:sz w:val="16"/>
          <w:szCs w:val="16"/>
        </w:rPr>
      </w:pPr>
      <w:r>
        <w:rPr>
          <w:rFonts w:asciiTheme="majorHAnsi" w:hAnsiTheme="majorHAnsi" w:cstheme="majorHAnsi"/>
          <w:b/>
          <w:bCs/>
          <w:caps/>
          <w:sz w:val="16"/>
          <w:szCs w:val="16"/>
        </w:rPr>
        <w:tab/>
      </w:r>
    </w:p>
    <w:p w14:paraId="4DAEEC62" w14:textId="77777777" w:rsidR="00336F00" w:rsidRDefault="00336F00" w:rsidP="00336F00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Theme="majorHAnsi" w:hAnsiTheme="majorHAnsi" w:cstheme="majorHAnsi"/>
          <w:b/>
          <w:bCs/>
          <w:caps/>
          <w:sz w:val="16"/>
          <w:szCs w:val="16"/>
        </w:rPr>
      </w:pPr>
      <w:r w:rsidRPr="00336F00">
        <w:rPr>
          <w:rFonts w:asciiTheme="majorHAnsi" w:hAnsiTheme="majorHAnsi" w:cstheme="majorHAnsi"/>
          <w:caps/>
          <w:sz w:val="16"/>
          <w:szCs w:val="16"/>
        </w:rPr>
        <w:t>o critério adotado para a aquisição dos materiais deverá ser o de menor preço por item.</w:t>
      </w:r>
    </w:p>
    <w:p w14:paraId="4AAF5806" w14:textId="77777777" w:rsidR="00940592" w:rsidRPr="00EE5832" w:rsidRDefault="00940592">
      <w:pPr>
        <w:spacing w:before="120" w:line="276" w:lineRule="auto"/>
        <w:rPr>
          <w:rFonts w:asciiTheme="majorHAnsi" w:hAnsiTheme="majorHAnsi" w:cstheme="majorHAnsi"/>
          <w:caps/>
          <w:color w:val="FF0000"/>
          <w:sz w:val="16"/>
          <w:szCs w:val="16"/>
        </w:rPr>
      </w:pPr>
    </w:p>
    <w:p w14:paraId="43D0B1A6" w14:textId="77777777" w:rsidR="003D68D1" w:rsidRPr="00EE5832" w:rsidRDefault="00A47C7B">
      <w:pPr>
        <w:spacing w:after="120" w:line="360" w:lineRule="auto"/>
        <w:rPr>
          <w:rFonts w:asciiTheme="majorHAnsi" w:hAnsiTheme="majorHAnsi" w:cstheme="majorHAnsi"/>
          <w:caps/>
          <w:sz w:val="16"/>
          <w:szCs w:val="16"/>
        </w:rPr>
      </w:pPr>
      <w:r w:rsidRPr="00EE5832">
        <w:rPr>
          <w:rFonts w:asciiTheme="majorHAnsi" w:hAnsiTheme="majorHAnsi" w:cstheme="majorHAnsi"/>
          <w:b/>
          <w:caps/>
          <w:sz w:val="16"/>
          <w:szCs w:val="16"/>
        </w:rPr>
        <w:t>5. CONDIÇÕES DE PAGAMENTO:</w:t>
      </w:r>
    </w:p>
    <w:p w14:paraId="383C147B" w14:textId="77777777" w:rsidR="003D68D1" w:rsidRPr="00EE5832" w:rsidRDefault="00A47C7B">
      <w:pPr>
        <w:spacing w:after="120" w:line="360" w:lineRule="auto"/>
        <w:ind w:firstLine="567"/>
        <w:jc w:val="both"/>
        <w:rPr>
          <w:rFonts w:asciiTheme="majorHAnsi" w:hAnsiTheme="majorHAnsi" w:cstheme="majorHAnsi"/>
          <w:caps/>
          <w:sz w:val="16"/>
          <w:szCs w:val="16"/>
        </w:rPr>
      </w:pPr>
      <w:r w:rsidRPr="00EE5832">
        <w:rPr>
          <w:rFonts w:asciiTheme="majorHAnsi" w:hAnsiTheme="majorHAnsi" w:cstheme="majorHAnsi"/>
          <w:caps/>
          <w:sz w:val="16"/>
          <w:szCs w:val="16"/>
        </w:rPr>
        <w:t xml:space="preserve">Os pagamentos serão </w:t>
      </w:r>
      <w:r w:rsidRPr="00EE5832">
        <w:rPr>
          <w:rFonts w:asciiTheme="majorHAnsi" w:hAnsiTheme="majorHAnsi" w:cstheme="majorHAnsi"/>
          <w:b/>
          <w:caps/>
          <w:sz w:val="16"/>
          <w:szCs w:val="16"/>
        </w:rPr>
        <w:t xml:space="preserve">efetuados em </w:t>
      </w:r>
      <w:r w:rsidRPr="00EE5832">
        <w:rPr>
          <w:rFonts w:asciiTheme="majorHAnsi" w:hAnsiTheme="majorHAnsi" w:cstheme="majorHAnsi"/>
          <w:b/>
          <w:bCs/>
          <w:caps/>
          <w:sz w:val="16"/>
          <w:szCs w:val="16"/>
        </w:rPr>
        <w:t>30 (trinta) dias</w:t>
      </w:r>
      <w:r w:rsidRPr="00EE5832">
        <w:rPr>
          <w:rFonts w:asciiTheme="majorHAnsi" w:hAnsiTheme="majorHAnsi" w:cstheme="majorHAnsi"/>
          <w:b/>
          <w:caps/>
          <w:sz w:val="16"/>
          <w:szCs w:val="16"/>
        </w:rPr>
        <w:t xml:space="preserve"> após</w:t>
      </w:r>
      <w:r w:rsidRPr="00EE5832">
        <w:rPr>
          <w:rFonts w:asciiTheme="majorHAnsi" w:hAnsiTheme="majorHAnsi" w:cstheme="majorHAnsi"/>
          <w:caps/>
          <w:sz w:val="16"/>
          <w:szCs w:val="16"/>
        </w:rPr>
        <w:t xml:space="preserve"> o aceite definitivo do objeto, contados do adimplemento das obrigações contratuais.</w:t>
      </w:r>
    </w:p>
    <w:p w14:paraId="73EA9117" w14:textId="77777777" w:rsidR="003D68D1" w:rsidRPr="00EE5832" w:rsidRDefault="003D68D1">
      <w:pPr>
        <w:spacing w:after="120" w:line="360" w:lineRule="auto"/>
        <w:ind w:firstLine="567"/>
        <w:jc w:val="both"/>
        <w:rPr>
          <w:rFonts w:asciiTheme="majorHAnsi" w:hAnsiTheme="majorHAnsi" w:cstheme="majorHAnsi"/>
          <w:caps/>
          <w:sz w:val="16"/>
          <w:szCs w:val="16"/>
        </w:rPr>
      </w:pPr>
    </w:p>
    <w:p w14:paraId="08CD1A77" w14:textId="77777777" w:rsidR="003D68D1" w:rsidRPr="00EE5832" w:rsidRDefault="00A47C7B">
      <w:pPr>
        <w:spacing w:after="120" w:line="360" w:lineRule="auto"/>
        <w:rPr>
          <w:rFonts w:asciiTheme="majorHAnsi" w:hAnsiTheme="majorHAnsi" w:cstheme="majorHAnsi"/>
          <w:caps/>
          <w:sz w:val="16"/>
          <w:szCs w:val="16"/>
        </w:rPr>
      </w:pPr>
      <w:r w:rsidRPr="00EE5832">
        <w:rPr>
          <w:rFonts w:asciiTheme="majorHAnsi" w:hAnsiTheme="majorHAnsi" w:cstheme="majorHAnsi"/>
          <w:b/>
          <w:caps/>
          <w:sz w:val="16"/>
          <w:szCs w:val="16"/>
        </w:rPr>
        <w:t>6. CONDIÇÕES DO RECEBIMENTO DO OBJETO:</w:t>
      </w:r>
    </w:p>
    <w:p w14:paraId="3F7D0B7E" w14:textId="77777777" w:rsidR="003D68D1" w:rsidRPr="00EE5832" w:rsidRDefault="00A47C7B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Theme="majorHAnsi" w:hAnsiTheme="majorHAnsi" w:cstheme="majorHAnsi"/>
          <w:caps/>
          <w:sz w:val="16"/>
          <w:szCs w:val="16"/>
        </w:rPr>
      </w:pPr>
      <w:r w:rsidRPr="00EE5832">
        <w:rPr>
          <w:rFonts w:asciiTheme="majorHAnsi" w:hAnsiTheme="majorHAnsi" w:cstheme="majorHAnsi"/>
          <w:caps/>
          <w:sz w:val="16"/>
          <w:szCs w:val="16"/>
        </w:rPr>
        <w:t>O recebimento provisório do objeto do contrato será feito no ato da entrega dos insumos e/ou da prestação dos serviços.</w:t>
      </w:r>
    </w:p>
    <w:p w14:paraId="3B2EA675" w14:textId="77777777" w:rsidR="003D68D1" w:rsidRPr="00EE5832" w:rsidRDefault="00A47C7B">
      <w:pPr>
        <w:pStyle w:val="PargrafodaLista"/>
        <w:numPr>
          <w:ilvl w:val="0"/>
          <w:numId w:val="2"/>
        </w:numPr>
        <w:spacing w:after="120" w:line="360" w:lineRule="auto"/>
        <w:ind w:left="714" w:hanging="357"/>
        <w:jc w:val="both"/>
        <w:rPr>
          <w:rFonts w:asciiTheme="majorHAnsi" w:hAnsiTheme="majorHAnsi" w:cstheme="majorHAnsi"/>
          <w:caps/>
          <w:sz w:val="16"/>
          <w:szCs w:val="16"/>
        </w:rPr>
      </w:pPr>
      <w:r w:rsidRPr="00EE5832">
        <w:rPr>
          <w:rFonts w:asciiTheme="majorHAnsi" w:hAnsiTheme="majorHAnsi" w:cstheme="majorHAnsi"/>
          <w:caps/>
          <w:sz w:val="16"/>
          <w:szCs w:val="16"/>
        </w:rPr>
        <w:t>O recebimento definitivo será efetuado por servidor(es) designado(s),</w:t>
      </w:r>
      <w:r w:rsidRPr="00EE5832">
        <w:rPr>
          <w:rFonts w:asciiTheme="majorHAnsi" w:hAnsiTheme="majorHAnsi" w:cstheme="majorHAnsi"/>
          <w:b/>
          <w:bCs/>
          <w:caps/>
          <w:sz w:val="16"/>
          <w:szCs w:val="16"/>
        </w:rPr>
        <w:t xml:space="preserve"> mediante ateste</w:t>
      </w:r>
      <w:r w:rsidRPr="00EE5832">
        <w:rPr>
          <w:rFonts w:asciiTheme="majorHAnsi" w:hAnsiTheme="majorHAnsi" w:cstheme="majorHAnsi"/>
          <w:caps/>
          <w:sz w:val="16"/>
          <w:szCs w:val="16"/>
        </w:rPr>
        <w:t>, conforme artigo 140 inciso I alínea “b” e inciso II alínea “b” da Lei 14.133/2021.</w:t>
      </w:r>
    </w:p>
    <w:p w14:paraId="07B4AD80" w14:textId="77777777" w:rsidR="003D68D1" w:rsidRDefault="003D68D1">
      <w:pPr>
        <w:pStyle w:val="PargrafodaLista"/>
        <w:spacing w:after="120" w:line="360" w:lineRule="auto"/>
        <w:ind w:left="714"/>
        <w:jc w:val="both"/>
        <w:rPr>
          <w:rFonts w:asciiTheme="majorHAnsi" w:hAnsiTheme="majorHAnsi" w:cstheme="majorHAnsi"/>
          <w:caps/>
          <w:sz w:val="16"/>
          <w:szCs w:val="16"/>
        </w:rPr>
      </w:pPr>
    </w:p>
    <w:p w14:paraId="3970B68E" w14:textId="77777777" w:rsidR="00EE5832" w:rsidRPr="00EE5832" w:rsidRDefault="00EE5832">
      <w:pPr>
        <w:pStyle w:val="PargrafodaLista"/>
        <w:spacing w:after="120" w:line="360" w:lineRule="auto"/>
        <w:ind w:left="714"/>
        <w:jc w:val="both"/>
        <w:rPr>
          <w:rFonts w:asciiTheme="majorHAnsi" w:hAnsiTheme="majorHAnsi" w:cstheme="majorHAnsi"/>
          <w:caps/>
          <w:sz w:val="16"/>
          <w:szCs w:val="16"/>
        </w:rPr>
      </w:pPr>
    </w:p>
    <w:p w14:paraId="34184220" w14:textId="77777777" w:rsidR="003D68D1" w:rsidRPr="00EE5832" w:rsidRDefault="00A47C7B">
      <w:pPr>
        <w:spacing w:after="120" w:line="276" w:lineRule="auto"/>
        <w:rPr>
          <w:rFonts w:asciiTheme="majorHAnsi" w:hAnsiTheme="majorHAnsi" w:cstheme="majorHAnsi"/>
          <w:caps/>
          <w:sz w:val="16"/>
          <w:szCs w:val="16"/>
        </w:rPr>
      </w:pPr>
      <w:r w:rsidRPr="00EE5832">
        <w:rPr>
          <w:rFonts w:asciiTheme="majorHAnsi" w:hAnsiTheme="majorHAnsi" w:cstheme="majorHAnsi"/>
          <w:b/>
          <w:caps/>
          <w:sz w:val="16"/>
          <w:szCs w:val="16"/>
        </w:rPr>
        <w:t>7. SANÇÕES PELO INADIMPLEMENTO:</w:t>
      </w:r>
    </w:p>
    <w:p w14:paraId="21AD859E" w14:textId="77777777" w:rsidR="003D68D1" w:rsidRPr="00EE5832" w:rsidRDefault="00A47C7B">
      <w:pPr>
        <w:spacing w:after="120" w:line="360" w:lineRule="auto"/>
        <w:jc w:val="both"/>
        <w:rPr>
          <w:rFonts w:asciiTheme="majorHAnsi" w:hAnsiTheme="majorHAnsi" w:cstheme="majorHAnsi"/>
          <w:caps/>
          <w:sz w:val="16"/>
          <w:szCs w:val="16"/>
        </w:rPr>
      </w:pPr>
      <w:r w:rsidRPr="00EE5832">
        <w:rPr>
          <w:rFonts w:asciiTheme="majorHAnsi" w:hAnsiTheme="majorHAnsi" w:cstheme="majorHAnsi"/>
          <w:b/>
          <w:caps/>
          <w:sz w:val="16"/>
          <w:szCs w:val="16"/>
        </w:rPr>
        <w:tab/>
      </w:r>
      <w:r w:rsidRPr="00EE5832">
        <w:rPr>
          <w:rFonts w:asciiTheme="majorHAnsi" w:hAnsiTheme="majorHAnsi" w:cstheme="majorHAnsi"/>
          <w:caps/>
          <w:sz w:val="16"/>
          <w:szCs w:val="16"/>
        </w:rPr>
        <w:t>Pelo inadimplemento total ou parcial na execução do objeto, o contratado sujeitar-se-á às seguintes sanções:</w:t>
      </w:r>
    </w:p>
    <w:p w14:paraId="18EBB686" w14:textId="77777777" w:rsidR="003D68D1" w:rsidRPr="00EE5832" w:rsidRDefault="00A47C7B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ajorHAnsi" w:hAnsiTheme="majorHAnsi" w:cstheme="majorHAnsi"/>
          <w:caps/>
          <w:sz w:val="16"/>
          <w:szCs w:val="16"/>
        </w:rPr>
      </w:pPr>
      <w:r w:rsidRPr="00EE5832">
        <w:rPr>
          <w:rFonts w:asciiTheme="majorHAnsi" w:hAnsiTheme="majorHAnsi" w:cstheme="majorHAnsi"/>
          <w:caps/>
          <w:sz w:val="16"/>
          <w:szCs w:val="16"/>
        </w:rPr>
        <w:t>Multa de 20% (vinte por cento) do valor global atualizado do objeto da contratação;</w:t>
      </w:r>
    </w:p>
    <w:p w14:paraId="25C5E808" w14:textId="77777777" w:rsidR="003D68D1" w:rsidRPr="00EE5832" w:rsidRDefault="00A47C7B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ajorHAnsi" w:hAnsiTheme="majorHAnsi" w:cstheme="majorHAnsi"/>
          <w:caps/>
          <w:sz w:val="16"/>
          <w:szCs w:val="16"/>
        </w:rPr>
      </w:pPr>
      <w:r w:rsidRPr="00EE5832">
        <w:rPr>
          <w:rFonts w:asciiTheme="majorHAnsi" w:hAnsiTheme="majorHAnsi" w:cstheme="majorHAnsi"/>
          <w:caps/>
          <w:sz w:val="16"/>
          <w:szCs w:val="16"/>
        </w:rPr>
        <w:t>Suspensão temporária de participação em licitação e impedimento de contratar com a Administração pelo prazo de 02 (dois) anos;</w:t>
      </w:r>
    </w:p>
    <w:p w14:paraId="34633AF9" w14:textId="77777777" w:rsidR="003D68D1" w:rsidRPr="00EE5832" w:rsidRDefault="00A47C7B">
      <w:pPr>
        <w:pStyle w:val="PargrafodaLista"/>
        <w:numPr>
          <w:ilvl w:val="0"/>
          <w:numId w:val="2"/>
        </w:numPr>
        <w:spacing w:after="120" w:line="360" w:lineRule="auto"/>
        <w:ind w:left="714" w:hanging="357"/>
        <w:jc w:val="both"/>
        <w:rPr>
          <w:rFonts w:asciiTheme="majorHAnsi" w:hAnsiTheme="majorHAnsi" w:cstheme="majorHAnsi"/>
          <w:caps/>
          <w:sz w:val="16"/>
          <w:szCs w:val="16"/>
        </w:rPr>
      </w:pPr>
      <w:r w:rsidRPr="00EE5832">
        <w:rPr>
          <w:rFonts w:asciiTheme="majorHAnsi" w:hAnsiTheme="majorHAnsi" w:cstheme="majorHAnsi"/>
          <w:caps/>
          <w:sz w:val="16"/>
          <w:szCs w:val="16"/>
        </w:rPr>
        <w:t>Declaração de inidoneidade para licitar ou contratar com a Administração Municipal direta e indireta, até que seja promovida a reabilitação do licitante perante a municipalidade.</w:t>
      </w:r>
    </w:p>
    <w:p w14:paraId="5DDA218C" w14:textId="77777777" w:rsidR="003D68D1" w:rsidRPr="00EE5832" w:rsidRDefault="003D68D1">
      <w:pPr>
        <w:pStyle w:val="PargrafodaLista"/>
        <w:spacing w:after="120" w:line="360" w:lineRule="auto"/>
        <w:ind w:left="714"/>
        <w:jc w:val="both"/>
        <w:rPr>
          <w:rFonts w:asciiTheme="majorHAnsi" w:hAnsiTheme="majorHAnsi" w:cstheme="majorHAnsi"/>
          <w:caps/>
          <w:sz w:val="16"/>
          <w:szCs w:val="16"/>
        </w:rPr>
      </w:pPr>
    </w:p>
    <w:p w14:paraId="1445CF74" w14:textId="77777777" w:rsidR="003D68D1" w:rsidRPr="00EE5832" w:rsidRDefault="00A47C7B">
      <w:pPr>
        <w:pStyle w:val="PargrafodaLista"/>
        <w:spacing w:after="120" w:line="360" w:lineRule="auto"/>
        <w:ind w:left="0"/>
        <w:jc w:val="both"/>
        <w:rPr>
          <w:rFonts w:asciiTheme="majorHAnsi" w:hAnsiTheme="majorHAnsi" w:cstheme="majorHAnsi"/>
          <w:caps/>
          <w:sz w:val="16"/>
          <w:szCs w:val="16"/>
        </w:rPr>
      </w:pPr>
      <w:r w:rsidRPr="00EE5832">
        <w:rPr>
          <w:rFonts w:asciiTheme="majorHAnsi" w:hAnsiTheme="majorHAnsi" w:cstheme="majorHAnsi"/>
          <w:caps/>
          <w:sz w:val="16"/>
          <w:szCs w:val="16"/>
        </w:rPr>
        <w:t>A aplicação da multa acima prevista não exime a Contratada de responder por perdas e danos causados à Municipalidade, por ação ou omissão, observado o que dispõem os artigos 402 a 405 do Código Civil Brasileiro.</w:t>
      </w:r>
    </w:p>
    <w:p w14:paraId="55345594" w14:textId="77777777" w:rsidR="003D68D1" w:rsidRDefault="003D68D1">
      <w:pPr>
        <w:pStyle w:val="PargrafodaLista"/>
        <w:spacing w:after="120" w:line="360" w:lineRule="auto"/>
        <w:ind w:left="0"/>
        <w:jc w:val="both"/>
        <w:rPr>
          <w:rFonts w:asciiTheme="majorHAnsi" w:hAnsiTheme="majorHAnsi" w:cstheme="majorHAnsi"/>
          <w:caps/>
          <w:sz w:val="16"/>
          <w:szCs w:val="16"/>
        </w:rPr>
      </w:pPr>
    </w:p>
    <w:p w14:paraId="53C3F0B2" w14:textId="77777777" w:rsidR="00EE5832" w:rsidRPr="00EE5832" w:rsidRDefault="00EE5832">
      <w:pPr>
        <w:pStyle w:val="PargrafodaLista"/>
        <w:spacing w:after="120" w:line="360" w:lineRule="auto"/>
        <w:ind w:left="0"/>
        <w:jc w:val="both"/>
        <w:rPr>
          <w:rFonts w:asciiTheme="majorHAnsi" w:hAnsiTheme="majorHAnsi" w:cstheme="majorHAnsi"/>
          <w:caps/>
          <w:sz w:val="16"/>
          <w:szCs w:val="16"/>
        </w:rPr>
      </w:pPr>
    </w:p>
    <w:p w14:paraId="1EF5C604" w14:textId="77777777" w:rsidR="003D68D1" w:rsidRPr="00EE5832" w:rsidRDefault="00A47C7B">
      <w:pPr>
        <w:spacing w:after="120" w:line="276" w:lineRule="auto"/>
        <w:rPr>
          <w:rFonts w:asciiTheme="majorHAnsi" w:hAnsiTheme="majorHAnsi" w:cstheme="majorHAnsi"/>
          <w:b/>
          <w:caps/>
          <w:color w:val="000000"/>
          <w:sz w:val="16"/>
          <w:szCs w:val="16"/>
        </w:rPr>
      </w:pPr>
      <w:r w:rsidRPr="00EE5832">
        <w:rPr>
          <w:rFonts w:asciiTheme="majorHAnsi" w:hAnsiTheme="majorHAnsi" w:cstheme="majorHAnsi"/>
          <w:b/>
          <w:caps/>
          <w:color w:val="000000"/>
          <w:sz w:val="16"/>
          <w:szCs w:val="16"/>
        </w:rPr>
        <w:t>8. DA DOTAÇÃO ORÇAMENTARIA:</w:t>
      </w:r>
    </w:p>
    <w:p w14:paraId="55BA49C3" w14:textId="77777777" w:rsidR="00940592" w:rsidRPr="00EE5832" w:rsidRDefault="00940592" w:rsidP="00940592">
      <w:pPr>
        <w:spacing w:after="120" w:line="276" w:lineRule="auto"/>
        <w:rPr>
          <w:rFonts w:asciiTheme="majorHAnsi" w:eastAsia="Calibri" w:hAnsiTheme="majorHAnsi" w:cstheme="majorHAnsi"/>
          <w:caps/>
          <w:color w:val="000000"/>
          <w:sz w:val="16"/>
          <w:szCs w:val="16"/>
        </w:rPr>
      </w:pPr>
      <w:r w:rsidRPr="00EE5832">
        <w:rPr>
          <w:rFonts w:asciiTheme="majorHAnsi" w:hAnsiTheme="majorHAnsi" w:cstheme="majorHAnsi"/>
          <w:caps/>
          <w:sz w:val="16"/>
          <w:szCs w:val="16"/>
        </w:rPr>
        <w:t xml:space="preserve">INFORMAMOS QUE PARA TAL AQUISIÇÃO, SERÁ UTILIZADA A VERBA </w:t>
      </w:r>
      <w:r w:rsidRPr="00EE5832">
        <w:rPr>
          <w:rFonts w:asciiTheme="majorHAnsi" w:hAnsiTheme="majorHAnsi" w:cstheme="majorHAnsi"/>
          <w:caps/>
          <w:color w:val="000000" w:themeColor="text1"/>
          <w:sz w:val="16"/>
          <w:szCs w:val="16"/>
        </w:rPr>
        <w:t>DESIGNADA NA RESOLUÇÃO SES Nº 2194, DE 08 DE DEZEMBRO DE 2020.</w:t>
      </w:r>
    </w:p>
    <w:p w14:paraId="66ACB486" w14:textId="77777777" w:rsidR="003D68D1" w:rsidRDefault="003D68D1">
      <w:pPr>
        <w:spacing w:line="276" w:lineRule="auto"/>
        <w:ind w:firstLine="567"/>
        <w:jc w:val="both"/>
        <w:rPr>
          <w:rFonts w:asciiTheme="majorHAnsi" w:hAnsiTheme="majorHAnsi" w:cstheme="majorHAnsi"/>
          <w:b/>
          <w:caps/>
          <w:sz w:val="16"/>
          <w:szCs w:val="16"/>
        </w:rPr>
      </w:pPr>
    </w:p>
    <w:p w14:paraId="0A966E19" w14:textId="77777777" w:rsidR="00EE5832" w:rsidRPr="00EE5832" w:rsidRDefault="00EE5832">
      <w:pPr>
        <w:spacing w:line="276" w:lineRule="auto"/>
        <w:ind w:firstLine="567"/>
        <w:jc w:val="both"/>
        <w:rPr>
          <w:rFonts w:asciiTheme="majorHAnsi" w:hAnsiTheme="majorHAnsi" w:cstheme="majorHAnsi"/>
          <w:b/>
          <w:caps/>
          <w:sz w:val="16"/>
          <w:szCs w:val="16"/>
        </w:rPr>
      </w:pPr>
    </w:p>
    <w:p w14:paraId="480A5A65" w14:textId="77777777" w:rsidR="003D68D1" w:rsidRPr="00EE5832" w:rsidRDefault="00A47C7B">
      <w:pPr>
        <w:spacing w:line="360" w:lineRule="auto"/>
        <w:rPr>
          <w:rFonts w:asciiTheme="majorHAnsi" w:hAnsiTheme="majorHAnsi" w:cstheme="majorHAnsi"/>
          <w:caps/>
          <w:sz w:val="16"/>
          <w:szCs w:val="16"/>
        </w:rPr>
      </w:pPr>
      <w:r w:rsidRPr="00EE5832">
        <w:rPr>
          <w:rFonts w:asciiTheme="majorHAnsi" w:hAnsiTheme="majorHAnsi" w:cstheme="majorHAnsi"/>
          <w:b/>
          <w:caps/>
          <w:sz w:val="16"/>
          <w:szCs w:val="16"/>
        </w:rPr>
        <w:t>9. OBRIGAÇOES DA CONTRATADA:</w:t>
      </w:r>
    </w:p>
    <w:p w14:paraId="503AC010" w14:textId="77777777" w:rsidR="003D68D1" w:rsidRPr="00EE5832" w:rsidRDefault="00A47C7B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Theme="majorHAnsi" w:hAnsiTheme="majorHAnsi" w:cstheme="majorHAnsi"/>
          <w:caps/>
          <w:sz w:val="16"/>
          <w:szCs w:val="16"/>
        </w:rPr>
      </w:pPr>
      <w:r w:rsidRPr="00EE5832">
        <w:rPr>
          <w:rFonts w:asciiTheme="majorHAnsi" w:hAnsiTheme="majorHAnsi" w:cstheme="majorHAnsi"/>
          <w:caps/>
          <w:color w:val="000000"/>
          <w:sz w:val="16"/>
          <w:szCs w:val="16"/>
          <w:lang w:eastAsia="pt-BR"/>
        </w:rPr>
        <w:t>Executar fielmente o contrato, de acordo com o presente documento;</w:t>
      </w:r>
    </w:p>
    <w:p w14:paraId="78E70AD0" w14:textId="77777777" w:rsidR="003D68D1" w:rsidRPr="00EE5832" w:rsidRDefault="00A47C7B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Theme="majorHAnsi" w:hAnsiTheme="majorHAnsi" w:cstheme="majorHAnsi"/>
          <w:caps/>
          <w:sz w:val="16"/>
          <w:szCs w:val="16"/>
        </w:rPr>
      </w:pPr>
      <w:r w:rsidRPr="00EE5832">
        <w:rPr>
          <w:rFonts w:asciiTheme="majorHAnsi" w:hAnsiTheme="majorHAnsi" w:cstheme="majorHAnsi"/>
          <w:caps/>
          <w:sz w:val="16"/>
          <w:szCs w:val="16"/>
        </w:rPr>
        <w:t>Manter, durante todo o prazo de entrega/execução do objeto, todas as condições de habilitação e qualificação exigidas;</w:t>
      </w:r>
    </w:p>
    <w:p w14:paraId="5296C812" w14:textId="77777777" w:rsidR="003D68D1" w:rsidRPr="00EE5832" w:rsidRDefault="00A47C7B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Theme="majorHAnsi" w:hAnsiTheme="majorHAnsi" w:cstheme="majorHAnsi"/>
          <w:caps/>
          <w:sz w:val="16"/>
          <w:szCs w:val="16"/>
        </w:rPr>
      </w:pPr>
      <w:r w:rsidRPr="00EE5832">
        <w:rPr>
          <w:rFonts w:asciiTheme="majorHAnsi" w:hAnsiTheme="majorHAnsi" w:cstheme="majorHAnsi"/>
          <w:caps/>
          <w:color w:val="000000"/>
          <w:sz w:val="16"/>
          <w:szCs w:val="16"/>
          <w:lang w:eastAsia="pt-BR"/>
        </w:rPr>
        <w:t>Reparar, corrigir ou substituir, às suas expensas, no todo ou em parte, o objeto deste Termo de Referência, em que se verificarem vícios, defeitos ou incorreções resultantes do fornecimento/prestação do serviço.</w:t>
      </w:r>
    </w:p>
    <w:p w14:paraId="7D8633C6" w14:textId="77777777" w:rsidR="003D68D1" w:rsidRPr="00EE5832" w:rsidRDefault="003D68D1">
      <w:pPr>
        <w:pStyle w:val="PargrafodaLista"/>
        <w:spacing w:line="360" w:lineRule="auto"/>
        <w:jc w:val="both"/>
        <w:rPr>
          <w:rFonts w:asciiTheme="majorHAnsi" w:hAnsiTheme="majorHAnsi" w:cstheme="majorHAnsi"/>
          <w:caps/>
          <w:sz w:val="16"/>
          <w:szCs w:val="16"/>
        </w:rPr>
      </w:pPr>
    </w:p>
    <w:p w14:paraId="207D3FF2" w14:textId="77777777" w:rsidR="003D68D1" w:rsidRPr="00EE5832" w:rsidRDefault="00A47C7B">
      <w:pPr>
        <w:spacing w:line="276" w:lineRule="auto"/>
        <w:rPr>
          <w:rFonts w:asciiTheme="majorHAnsi" w:hAnsiTheme="majorHAnsi" w:cstheme="majorHAnsi"/>
          <w:caps/>
          <w:sz w:val="16"/>
          <w:szCs w:val="16"/>
        </w:rPr>
      </w:pPr>
      <w:r w:rsidRPr="00EE5832">
        <w:rPr>
          <w:rFonts w:asciiTheme="majorHAnsi" w:hAnsiTheme="majorHAnsi" w:cstheme="majorHAnsi"/>
          <w:b/>
          <w:caps/>
          <w:color w:val="000000"/>
          <w:sz w:val="16"/>
          <w:szCs w:val="16"/>
        </w:rPr>
        <w:t>10. OBRIGAÇÕES DO CONTRATANTE:</w:t>
      </w:r>
    </w:p>
    <w:p w14:paraId="000AFB10" w14:textId="77777777" w:rsidR="003D68D1" w:rsidRPr="00EE5832" w:rsidRDefault="003D68D1">
      <w:pPr>
        <w:spacing w:line="276" w:lineRule="auto"/>
        <w:rPr>
          <w:rFonts w:asciiTheme="majorHAnsi" w:hAnsiTheme="majorHAnsi" w:cstheme="majorHAnsi"/>
          <w:b/>
          <w:caps/>
          <w:color w:val="000000"/>
          <w:sz w:val="16"/>
          <w:szCs w:val="16"/>
        </w:rPr>
      </w:pPr>
    </w:p>
    <w:p w14:paraId="404E479D" w14:textId="77777777" w:rsidR="003D68D1" w:rsidRPr="00EE5832" w:rsidRDefault="00A47C7B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Theme="majorHAnsi" w:hAnsiTheme="majorHAnsi" w:cstheme="majorHAnsi"/>
          <w:caps/>
          <w:sz w:val="16"/>
          <w:szCs w:val="16"/>
        </w:rPr>
      </w:pPr>
      <w:r w:rsidRPr="00EE5832">
        <w:rPr>
          <w:rFonts w:asciiTheme="majorHAnsi" w:hAnsiTheme="majorHAnsi" w:cstheme="majorHAnsi"/>
          <w:caps/>
          <w:color w:val="000000"/>
          <w:sz w:val="16"/>
          <w:szCs w:val="16"/>
          <w:lang w:eastAsia="pt-BR"/>
        </w:rPr>
        <w:t>Acompanhar e fiscalizar a execução do contrato por representante(s) especialmente designado(s), nos termos do art. 117 da Lei nº 14.133/2021;</w:t>
      </w:r>
    </w:p>
    <w:p w14:paraId="161E31B9" w14:textId="77777777" w:rsidR="003D68D1" w:rsidRPr="00EE5832" w:rsidRDefault="00A47C7B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Theme="majorHAnsi" w:hAnsiTheme="majorHAnsi" w:cstheme="majorHAnsi"/>
          <w:caps/>
          <w:sz w:val="16"/>
          <w:szCs w:val="16"/>
        </w:rPr>
      </w:pPr>
      <w:r w:rsidRPr="00EE5832">
        <w:rPr>
          <w:rFonts w:asciiTheme="majorHAnsi" w:hAnsiTheme="majorHAnsi" w:cstheme="majorHAnsi"/>
          <w:caps/>
          <w:color w:val="000000"/>
          <w:sz w:val="16"/>
          <w:szCs w:val="16"/>
          <w:lang w:eastAsia="pt-BR"/>
        </w:rPr>
        <w:t>Rejeitar, no todo ou em parte, produto/serviço em desacordo com este Termo de Referência;</w:t>
      </w:r>
    </w:p>
    <w:p w14:paraId="1F664599" w14:textId="77777777" w:rsidR="003D68D1" w:rsidRPr="00EE5832" w:rsidRDefault="00A47C7B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Theme="majorHAnsi" w:hAnsiTheme="majorHAnsi" w:cstheme="majorHAnsi"/>
          <w:caps/>
          <w:sz w:val="16"/>
          <w:szCs w:val="16"/>
        </w:rPr>
      </w:pPr>
      <w:r w:rsidRPr="00EE5832">
        <w:rPr>
          <w:rFonts w:asciiTheme="majorHAnsi" w:hAnsiTheme="majorHAnsi" w:cstheme="majorHAnsi"/>
          <w:caps/>
          <w:color w:val="000000"/>
          <w:sz w:val="16"/>
          <w:szCs w:val="16"/>
          <w:lang w:eastAsia="pt-BR"/>
        </w:rPr>
        <w:t>Realizar o pagamento ao contrato, na forma e no prazo pactuado;</w:t>
      </w:r>
    </w:p>
    <w:p w14:paraId="3188CBAF" w14:textId="77777777" w:rsidR="003D68D1" w:rsidRPr="00EE5832" w:rsidRDefault="00A47C7B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Theme="majorHAnsi" w:hAnsiTheme="majorHAnsi" w:cstheme="majorHAnsi"/>
          <w:caps/>
          <w:sz w:val="16"/>
          <w:szCs w:val="16"/>
        </w:rPr>
      </w:pPr>
      <w:r w:rsidRPr="00EE5832">
        <w:rPr>
          <w:rFonts w:asciiTheme="majorHAnsi" w:hAnsiTheme="majorHAnsi" w:cstheme="majorHAnsi"/>
          <w:caps/>
          <w:color w:val="000000"/>
          <w:sz w:val="16"/>
          <w:szCs w:val="16"/>
          <w:lang w:eastAsia="pt-BR"/>
        </w:rPr>
        <w:t xml:space="preserve">Proporcionar todas as condições necessárias ao bom andamento da entrega/execução do objeto; </w:t>
      </w:r>
    </w:p>
    <w:p w14:paraId="67FACEE4" w14:textId="77777777" w:rsidR="003D68D1" w:rsidRPr="00EE5832" w:rsidRDefault="00A47C7B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Theme="majorHAnsi" w:hAnsiTheme="majorHAnsi" w:cstheme="majorHAnsi"/>
          <w:caps/>
          <w:sz w:val="16"/>
          <w:szCs w:val="16"/>
        </w:rPr>
      </w:pPr>
      <w:r w:rsidRPr="00EE5832">
        <w:rPr>
          <w:rFonts w:asciiTheme="majorHAnsi" w:hAnsiTheme="majorHAnsi" w:cstheme="majorHAnsi"/>
          <w:caps/>
          <w:color w:val="000000"/>
          <w:sz w:val="16"/>
          <w:szCs w:val="16"/>
          <w:lang w:eastAsia="pt-BR"/>
        </w:rPr>
        <w:t>Notificar, por escrito, à contratada, ocorrência de eventuais imperfeições no curso da entrega/execução do objeto, fixando prazo para a sua correção;</w:t>
      </w:r>
    </w:p>
    <w:p w14:paraId="1BDFE443" w14:textId="77777777" w:rsidR="003D68D1" w:rsidRPr="00EE5832" w:rsidRDefault="00A47C7B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Theme="majorHAnsi" w:hAnsiTheme="majorHAnsi" w:cstheme="majorHAnsi"/>
          <w:caps/>
          <w:sz w:val="16"/>
          <w:szCs w:val="16"/>
        </w:rPr>
      </w:pPr>
      <w:r w:rsidRPr="00EE5832">
        <w:rPr>
          <w:rFonts w:asciiTheme="majorHAnsi" w:hAnsiTheme="majorHAnsi" w:cstheme="majorHAnsi"/>
          <w:caps/>
          <w:color w:val="000000"/>
          <w:sz w:val="16"/>
          <w:szCs w:val="16"/>
          <w:lang w:eastAsia="pt-BR"/>
        </w:rPr>
        <w:t>Notificar, por escrito, à contratada, a disposição de aplicação de eventuais penalidades, garantido o contraditório e a ampla defesa.</w:t>
      </w:r>
    </w:p>
    <w:p w14:paraId="7744933C" w14:textId="77777777" w:rsidR="003D68D1" w:rsidRPr="00EE5832" w:rsidRDefault="003D68D1">
      <w:pPr>
        <w:pStyle w:val="PargrafodaLista"/>
        <w:spacing w:line="360" w:lineRule="auto"/>
        <w:jc w:val="both"/>
        <w:rPr>
          <w:rFonts w:asciiTheme="majorHAnsi" w:hAnsiTheme="majorHAnsi" w:cstheme="majorHAnsi"/>
          <w:caps/>
          <w:sz w:val="16"/>
          <w:szCs w:val="16"/>
        </w:rPr>
      </w:pPr>
    </w:p>
    <w:p w14:paraId="1CD16E25" w14:textId="77777777" w:rsidR="00E97957" w:rsidRPr="00EE5832" w:rsidRDefault="00E97957">
      <w:pPr>
        <w:spacing w:line="276" w:lineRule="auto"/>
        <w:rPr>
          <w:rStyle w:val="Textodocorpo20"/>
          <w:rFonts w:asciiTheme="majorHAnsi" w:hAnsiTheme="majorHAnsi" w:cstheme="majorHAnsi"/>
          <w:caps/>
          <w:sz w:val="16"/>
          <w:szCs w:val="16"/>
          <w:u w:val="none"/>
        </w:rPr>
      </w:pPr>
    </w:p>
    <w:p w14:paraId="297B32F9" w14:textId="77777777" w:rsidR="00E97957" w:rsidRPr="00EE5832" w:rsidRDefault="00E97957">
      <w:pPr>
        <w:spacing w:line="276" w:lineRule="auto"/>
        <w:rPr>
          <w:rStyle w:val="Textodocorpo20"/>
          <w:rFonts w:asciiTheme="majorHAnsi" w:hAnsiTheme="majorHAnsi" w:cstheme="majorHAnsi"/>
          <w:caps/>
          <w:sz w:val="16"/>
          <w:szCs w:val="16"/>
          <w:u w:val="none"/>
        </w:rPr>
      </w:pPr>
    </w:p>
    <w:p w14:paraId="765F3067" w14:textId="77777777" w:rsidR="003D68D1" w:rsidRPr="00EE5832" w:rsidRDefault="00A47C7B">
      <w:pPr>
        <w:spacing w:line="276" w:lineRule="auto"/>
        <w:rPr>
          <w:rFonts w:asciiTheme="majorHAnsi" w:hAnsiTheme="majorHAnsi" w:cstheme="majorHAnsi"/>
          <w:caps/>
          <w:sz w:val="16"/>
          <w:szCs w:val="16"/>
        </w:rPr>
      </w:pPr>
      <w:r w:rsidRPr="00EE5832">
        <w:rPr>
          <w:rStyle w:val="Textodocorpo20"/>
          <w:rFonts w:asciiTheme="majorHAnsi" w:hAnsiTheme="majorHAnsi" w:cstheme="majorHAnsi"/>
          <w:caps/>
          <w:sz w:val="16"/>
          <w:szCs w:val="16"/>
          <w:u w:val="none"/>
        </w:rPr>
        <w:t>11. FISCALIZAÇÃO:</w:t>
      </w:r>
    </w:p>
    <w:p w14:paraId="3CD0D73B" w14:textId="77777777" w:rsidR="003D68D1" w:rsidRPr="00EE5832" w:rsidRDefault="003D68D1">
      <w:pPr>
        <w:spacing w:line="276" w:lineRule="auto"/>
        <w:rPr>
          <w:rStyle w:val="Textodocorpo20"/>
          <w:rFonts w:asciiTheme="majorHAnsi" w:hAnsiTheme="majorHAnsi" w:cstheme="majorHAnsi"/>
          <w:caps/>
          <w:sz w:val="16"/>
          <w:szCs w:val="16"/>
          <w:u w:val="none"/>
        </w:rPr>
      </w:pPr>
    </w:p>
    <w:p w14:paraId="32DDB6FE" w14:textId="77777777" w:rsidR="003D68D1" w:rsidRDefault="004E5C2A" w:rsidP="00E97957">
      <w:pPr>
        <w:pStyle w:val="Textodocorpo"/>
        <w:shd w:val="clear" w:color="auto" w:fill="auto"/>
        <w:spacing w:after="283" w:line="276" w:lineRule="auto"/>
        <w:ind w:left="20" w:right="40" w:firstLine="688"/>
        <w:rPr>
          <w:rFonts w:ascii="Arial" w:hAnsi="Arial" w:cs="Times New Roman"/>
          <w:sz w:val="18"/>
          <w:szCs w:val="18"/>
        </w:rPr>
      </w:pPr>
      <w:r w:rsidRPr="004E5C2A">
        <w:rPr>
          <w:rFonts w:asciiTheme="majorHAnsi" w:hAnsiTheme="majorHAnsi" w:cstheme="majorHAnsi"/>
          <w:caps/>
          <w:sz w:val="16"/>
          <w:szCs w:val="16"/>
        </w:rPr>
        <w:t>A fiscalização do Contrato será exercida pela Contratante através de funcionário designado pela Secretaria de Saúde.</w:t>
      </w:r>
    </w:p>
    <w:p w14:paraId="7EC20FD4" w14:textId="77777777" w:rsidR="00E97957" w:rsidRPr="00E97957" w:rsidRDefault="00E97957" w:rsidP="00E97957">
      <w:pPr>
        <w:pStyle w:val="Textodocorpo"/>
        <w:shd w:val="clear" w:color="auto" w:fill="auto"/>
        <w:spacing w:after="283" w:line="276" w:lineRule="auto"/>
        <w:ind w:left="20" w:right="40" w:firstLine="688"/>
        <w:rPr>
          <w:rFonts w:ascii="Arial" w:hAnsi="Arial"/>
          <w:sz w:val="18"/>
          <w:szCs w:val="18"/>
        </w:rPr>
      </w:pPr>
    </w:p>
    <w:p w14:paraId="75E624E2" w14:textId="77777777" w:rsidR="003D68D1" w:rsidRDefault="003D68D1">
      <w:pPr>
        <w:jc w:val="center"/>
        <w:rPr>
          <w:rFonts w:ascii="Arial" w:hAnsi="Arial"/>
          <w:color w:val="000000"/>
          <w:sz w:val="22"/>
          <w:szCs w:val="22"/>
        </w:rPr>
      </w:pPr>
    </w:p>
    <w:p w14:paraId="1921EF76" w14:textId="77777777" w:rsidR="00F6722A" w:rsidRDefault="00F6722A">
      <w:pPr>
        <w:jc w:val="center"/>
        <w:rPr>
          <w:rFonts w:ascii="Arial" w:hAnsi="Arial"/>
          <w:color w:val="000000"/>
          <w:sz w:val="22"/>
          <w:szCs w:val="22"/>
        </w:rPr>
      </w:pPr>
    </w:p>
    <w:p w14:paraId="45EC30FF" w14:textId="77777777" w:rsidR="003D68D1" w:rsidRDefault="003D68D1">
      <w:pPr>
        <w:jc w:val="center"/>
        <w:rPr>
          <w:rFonts w:ascii="Arial" w:hAnsi="Arial"/>
          <w:color w:val="000000"/>
          <w:sz w:val="22"/>
          <w:szCs w:val="22"/>
        </w:rPr>
      </w:pPr>
    </w:p>
    <w:p w14:paraId="11208A25" w14:textId="77777777" w:rsidR="00F6722A" w:rsidRDefault="00F6722A" w:rsidP="00F6722A">
      <w:pPr>
        <w:jc w:val="center"/>
        <w:rPr>
          <w:rFonts w:ascii="Arial" w:hAnsi="Arial" w:cs="Arial"/>
          <w:caps/>
          <w:color w:val="000000"/>
        </w:rPr>
      </w:pPr>
    </w:p>
    <w:p w14:paraId="28606950" w14:textId="77777777" w:rsidR="00F6722A" w:rsidRPr="00EE5832" w:rsidRDefault="00940592" w:rsidP="00F6722A">
      <w:pPr>
        <w:jc w:val="center"/>
        <w:rPr>
          <w:rFonts w:ascii="Arial" w:hAnsi="Arial" w:cs="Arial"/>
          <w:b/>
          <w:caps/>
          <w:color w:val="000000"/>
        </w:rPr>
      </w:pPr>
      <w:r w:rsidRPr="00EE5832">
        <w:rPr>
          <w:rFonts w:ascii="Arial" w:hAnsi="Arial" w:cs="Arial"/>
          <w:b/>
          <w:caps/>
          <w:color w:val="000000"/>
        </w:rPr>
        <w:t>______________________________________________</w:t>
      </w:r>
    </w:p>
    <w:p w14:paraId="15B4DA90" w14:textId="77777777" w:rsidR="00940592" w:rsidRPr="00EE5832" w:rsidRDefault="00940592" w:rsidP="00940592">
      <w:pPr>
        <w:jc w:val="center"/>
        <w:rPr>
          <w:rFonts w:ascii="Arial" w:hAnsi="Arial" w:cs="Arial"/>
          <w:b/>
          <w:caps/>
          <w:color w:val="000000"/>
        </w:rPr>
      </w:pPr>
      <w:r w:rsidRPr="00EE5832">
        <w:rPr>
          <w:rFonts w:ascii="Arial" w:hAnsi="Arial" w:cs="Arial"/>
          <w:b/>
          <w:caps/>
          <w:color w:val="000000"/>
        </w:rPr>
        <w:t>ALESSANDRA COUTINHO PAINS MANHAES</w:t>
      </w:r>
    </w:p>
    <w:p w14:paraId="56317824" w14:textId="77777777" w:rsidR="00F6722A" w:rsidRPr="00EE5832" w:rsidRDefault="00940592" w:rsidP="00940592">
      <w:pPr>
        <w:jc w:val="center"/>
        <w:rPr>
          <w:rFonts w:ascii="Arial" w:hAnsi="Arial" w:cs="Arial"/>
          <w:b/>
          <w:color w:val="000000"/>
        </w:rPr>
      </w:pPr>
      <w:r w:rsidRPr="00EE5832">
        <w:rPr>
          <w:rFonts w:ascii="Arial" w:hAnsi="Arial" w:cs="Arial"/>
          <w:b/>
          <w:caps/>
          <w:color w:val="000000"/>
        </w:rPr>
        <w:t>Coordenadora de Vigilância Epidemiológica</w:t>
      </w:r>
    </w:p>
    <w:p w14:paraId="42DACEE6" w14:textId="77777777" w:rsidR="003D68D1" w:rsidRPr="00EE5832" w:rsidRDefault="003D68D1">
      <w:pPr>
        <w:spacing w:before="240" w:after="160"/>
        <w:ind w:left="280"/>
        <w:jc w:val="center"/>
        <w:rPr>
          <w:b/>
          <w:sz w:val="22"/>
          <w:szCs w:val="22"/>
        </w:rPr>
      </w:pPr>
    </w:p>
    <w:p w14:paraId="5F4034E1" w14:textId="77777777" w:rsidR="003D68D1" w:rsidRDefault="003D68D1">
      <w:pPr>
        <w:jc w:val="center"/>
        <w:rPr>
          <w:rFonts w:ascii="Arial" w:hAnsi="Arial"/>
          <w:sz w:val="22"/>
          <w:szCs w:val="22"/>
        </w:rPr>
      </w:pPr>
    </w:p>
    <w:p w14:paraId="3D398816" w14:textId="77777777" w:rsidR="003D68D1" w:rsidRDefault="003D68D1">
      <w:pPr>
        <w:rPr>
          <w:b/>
          <w:highlight w:val="yellow"/>
          <w:u w:val="single"/>
        </w:rPr>
      </w:pPr>
    </w:p>
    <w:sectPr w:rsidR="003D68D1" w:rsidSect="003D68D1">
      <w:headerReference w:type="default" r:id="rId7"/>
      <w:footerReference w:type="default" r:id="rId8"/>
      <w:pgSz w:w="11906" w:h="16838"/>
      <w:pgMar w:top="567" w:right="1134" w:bottom="567" w:left="1134" w:header="113" w:footer="227" w:gutter="0"/>
      <w:cols w:space="720"/>
      <w:formProt w:val="0"/>
      <w:docGrid w:linePitch="272" w:charSpace="245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E6E9AB" w14:textId="77777777" w:rsidR="00A361F4" w:rsidRDefault="00A361F4" w:rsidP="003D68D1">
      <w:r>
        <w:separator/>
      </w:r>
    </w:p>
  </w:endnote>
  <w:endnote w:type="continuationSeparator" w:id="0">
    <w:p w14:paraId="2D5758DD" w14:textId="77777777" w:rsidR="00A361F4" w:rsidRDefault="00A361F4" w:rsidP="003D6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8ACE51" w14:textId="77777777" w:rsidR="00A361F4" w:rsidRDefault="00A361F4">
    <w:pPr>
      <w:pStyle w:val="Rodap1"/>
      <w:jc w:val="center"/>
      <w:rPr>
        <w:rFonts w:ascii="Arial" w:hAnsi="Arial" w:cs="Arial"/>
        <w:color w:val="000000"/>
        <w:sz w:val="22"/>
        <w:szCs w:val="22"/>
      </w:rPr>
    </w:pPr>
  </w:p>
  <w:p w14:paraId="5D19F62E" w14:textId="77777777" w:rsidR="00A361F4" w:rsidRDefault="00A361F4">
    <w:pPr>
      <w:pStyle w:val="Rodap1"/>
    </w:pPr>
    <w:r>
      <w:rPr>
        <w:noProof/>
      </w:rPr>
      <w:drawing>
        <wp:anchor distT="0" distB="0" distL="114300" distR="114300" simplePos="0" relativeHeight="251655680" behindDoc="1" locked="0" layoutInCell="0" allowOverlap="1" wp14:anchorId="028DF839" wp14:editId="1B784F11">
          <wp:simplePos x="0" y="0"/>
          <wp:positionH relativeFrom="column">
            <wp:posOffset>5588000</wp:posOffset>
          </wp:positionH>
          <wp:positionV relativeFrom="paragraph">
            <wp:posOffset>31750</wp:posOffset>
          </wp:positionV>
          <wp:extent cx="656590" cy="707390"/>
          <wp:effectExtent l="0" t="0" r="0" b="0"/>
          <wp:wrapSquare wrapText="bothSides"/>
          <wp:docPr id="8" name="Imagem 10" descr="LOGOTIPO VIOLENCIA SEXUAL CONTRA CRIANÇAS E ADOLESCEN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0" descr="LOGOTIPO VIOLENCIA SEXUAL CONTRA CRIANÇAS E ADOLESCENTE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707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0" allowOverlap="1" wp14:anchorId="717E0708" wp14:editId="0AE0B62B">
          <wp:simplePos x="0" y="0"/>
          <wp:positionH relativeFrom="column">
            <wp:posOffset>2797175</wp:posOffset>
          </wp:positionH>
          <wp:positionV relativeFrom="paragraph">
            <wp:posOffset>635</wp:posOffset>
          </wp:positionV>
          <wp:extent cx="807720" cy="810895"/>
          <wp:effectExtent l="0" t="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69B957A0" wp14:editId="06638453">
          <wp:extent cx="771525" cy="809625"/>
          <wp:effectExtent l="0" t="0" r="0" b="0"/>
          <wp:docPr id="10" name="Imagem 7" descr="180 anos_DOU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7" descr="180 anos_DOURAD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8062D2F" w14:textId="77777777" w:rsidR="00A361F4" w:rsidRDefault="00A361F4">
    <w:pPr>
      <w:pStyle w:val="Rodap1"/>
      <w:jc w:val="center"/>
      <w:rPr>
        <w:rFonts w:ascii="Cambria" w:hAnsi="Cambria" w:cs="Arial"/>
        <w:i/>
        <w:sz w:val="24"/>
        <w:lang w:val="en-US"/>
      </w:rPr>
    </w:pPr>
  </w:p>
  <w:p w14:paraId="3000422F" w14:textId="77777777" w:rsidR="00A361F4" w:rsidRDefault="00380343">
    <w:pPr>
      <w:pStyle w:val="Rodap1"/>
      <w:rPr>
        <w:rFonts w:ascii="Cambria" w:hAnsi="Cambria" w:cs="Arial"/>
        <w:i/>
        <w:sz w:val="24"/>
        <w:lang w:val="en-US"/>
      </w:rPr>
    </w:pPr>
    <w:r>
      <w:rPr>
        <w:rFonts w:ascii="Cambria" w:hAnsi="Cambria" w:cs="Arial"/>
        <w:i/>
        <w:sz w:val="24"/>
        <w:lang w:val="en-US"/>
      </w:rPr>
      <w:pict w14:anchorId="32D8068C">
        <v:shape id="Forma3" o:spid="_x0000_s2049" style="position:absolute;margin-left:-18891.85pt;margin-top:-2453pt;width:19245.5pt;height:2368.75pt;z-index:251659776;mso-wrap-style:none;v-text-anchor:middle" coordsize="678942,83567" o:allowincell="f" path="m23581,18030l,18030,,,23581,r,18030e" filled="f" stroked="f" strokecolor="#3465a4">
          <v:fill o:detectmouseclick="t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1C4D12" w14:textId="77777777" w:rsidR="00A361F4" w:rsidRDefault="00A361F4" w:rsidP="003D68D1">
      <w:r>
        <w:separator/>
      </w:r>
    </w:p>
  </w:footnote>
  <w:footnote w:type="continuationSeparator" w:id="0">
    <w:p w14:paraId="7C3BA4AA" w14:textId="77777777" w:rsidR="00A361F4" w:rsidRDefault="00A361F4" w:rsidP="003D68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A83E3E" w14:textId="77777777" w:rsidR="00A361F4" w:rsidRDefault="00A361F4">
    <w:pPr>
      <w:jc w:val="center"/>
      <w:rPr>
        <w:rFonts w:eastAsia="Calibri"/>
      </w:rPr>
    </w:pPr>
    <w:r>
      <w:rPr>
        <w:rFonts w:eastAsia="Calibri"/>
        <w:noProof/>
      </w:rPr>
      <w:drawing>
        <wp:anchor distT="0" distB="0" distL="114300" distR="114300" simplePos="0" relativeHeight="251662848" behindDoc="0" locked="0" layoutInCell="1" allowOverlap="1" wp14:anchorId="32691CBB" wp14:editId="057FF4C6">
          <wp:simplePos x="0" y="0"/>
          <wp:positionH relativeFrom="column">
            <wp:posOffset>5501640</wp:posOffset>
          </wp:positionH>
          <wp:positionV relativeFrom="paragraph">
            <wp:posOffset>50165</wp:posOffset>
          </wp:positionV>
          <wp:extent cx="1070610" cy="807720"/>
          <wp:effectExtent l="19050" t="0" r="0" b="0"/>
          <wp:wrapNone/>
          <wp:docPr id="5" name="Imagem 0" descr="Logo Epidemio col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Logo Epidemio collor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0610" cy="807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6688653" w14:textId="77777777" w:rsidR="00A361F4" w:rsidRDefault="00A361F4" w:rsidP="00CE1A4B">
    <w:pPr>
      <w:jc w:val="center"/>
      <w:rPr>
        <w:b/>
        <w:sz w:val="28"/>
      </w:rPr>
    </w:pPr>
    <w:r>
      <w:rPr>
        <w:noProof/>
      </w:rPr>
      <w:drawing>
        <wp:anchor distT="0" distB="0" distL="114300" distR="114300" simplePos="0" relativeHeight="251661824" behindDoc="0" locked="0" layoutInCell="1" allowOverlap="1" wp14:anchorId="18DE044F" wp14:editId="1857FCE7">
          <wp:simplePos x="0" y="0"/>
          <wp:positionH relativeFrom="column">
            <wp:posOffset>-160020</wp:posOffset>
          </wp:positionH>
          <wp:positionV relativeFrom="paragraph">
            <wp:posOffset>41275</wp:posOffset>
          </wp:positionV>
          <wp:extent cx="727710" cy="647700"/>
          <wp:effectExtent l="19050" t="0" r="0" b="0"/>
          <wp:wrapNone/>
          <wp:docPr id="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647700"/>
                  </a:xfrm>
                  <a:prstGeom prst="rect">
                    <a:avLst/>
                  </a:prstGeom>
                  <a:blipFill dpi="0" rotWithShape="0">
                    <a:blip/>
                    <a:srcRect/>
                    <a:stretch>
                      <a:fillRect/>
                    </a:stretch>
                  </a:blip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sz w:val="28"/>
      </w:rPr>
      <w:t>SECRETARIA DE SAÚDE DE PETRÓPOLIS</w:t>
    </w:r>
  </w:p>
  <w:p w14:paraId="42F5E1AA" w14:textId="77777777" w:rsidR="00A361F4" w:rsidRDefault="00A361F4" w:rsidP="00CE1A4B">
    <w:pPr>
      <w:jc w:val="center"/>
      <w:rPr>
        <w:b/>
        <w:sz w:val="28"/>
      </w:rPr>
    </w:pPr>
    <w:r>
      <w:rPr>
        <w:b/>
        <w:sz w:val="28"/>
      </w:rPr>
      <w:t>SUPERINTENDÊNCIA DE ATENÇÃO À SAÚDE</w:t>
    </w:r>
  </w:p>
  <w:p w14:paraId="6DDF037B" w14:textId="77777777" w:rsidR="00A361F4" w:rsidRDefault="00A361F4" w:rsidP="00CE1A4B">
    <w:pPr>
      <w:jc w:val="center"/>
      <w:rPr>
        <w:b/>
        <w:sz w:val="28"/>
      </w:rPr>
    </w:pPr>
    <w:r>
      <w:rPr>
        <w:b/>
        <w:sz w:val="28"/>
      </w:rPr>
      <w:t>DEPARTAMENTO DE VIGILÂNCIA EM SAÚDE</w:t>
    </w:r>
  </w:p>
  <w:p w14:paraId="1F9585E3" w14:textId="77777777" w:rsidR="00A361F4" w:rsidRPr="00F21B23" w:rsidRDefault="00A361F4" w:rsidP="00CE1A4B">
    <w:pPr>
      <w:jc w:val="center"/>
      <w:rPr>
        <w:sz w:val="28"/>
      </w:rPr>
    </w:pPr>
    <w:r>
      <w:rPr>
        <w:b/>
        <w:sz w:val="28"/>
      </w:rPr>
      <w:t>COORDENADORIA DE VIGILÂNCIA EPIDEMIOLÓGICA</w:t>
    </w:r>
  </w:p>
  <w:p w14:paraId="463E2736" w14:textId="77777777" w:rsidR="00A361F4" w:rsidRPr="00FB7E2A" w:rsidRDefault="00A361F4" w:rsidP="00CE1A4B">
    <w:pPr>
      <w:pStyle w:val="Ttulo2"/>
    </w:pPr>
    <w:r>
      <w:t>Rua Dr. Sá Earp, 433 – Centro</w:t>
    </w:r>
    <w:r w:rsidRPr="00FB7E2A">
      <w:t xml:space="preserve"> – CEP: </w:t>
    </w:r>
    <w:r>
      <w:t xml:space="preserve">25.625-073 – </w:t>
    </w:r>
    <w:proofErr w:type="spellStart"/>
    <w:proofErr w:type="gramStart"/>
    <w:r>
      <w:t>Tel</w:t>
    </w:r>
    <w:proofErr w:type="spellEnd"/>
    <w:r>
      <w:t xml:space="preserve">  (</w:t>
    </w:r>
    <w:proofErr w:type="gramEnd"/>
    <w:r>
      <w:t>24) 2246-8528</w:t>
    </w:r>
  </w:p>
  <w:p w14:paraId="597322F9" w14:textId="77777777" w:rsidR="00A361F4" w:rsidRPr="00FB7E2A" w:rsidRDefault="00A361F4" w:rsidP="00CE1A4B">
    <w:r w:rsidRPr="00FB7E2A">
      <w:tab/>
    </w:r>
    <w:r w:rsidRPr="00FB7E2A">
      <w:tab/>
    </w:r>
    <w:r w:rsidRPr="00FB7E2A">
      <w:tab/>
      <w:t xml:space="preserve">           E-m</w:t>
    </w:r>
    <w:r>
      <w:t>ail ssadiepi.petropolis@gmail.com</w:t>
    </w:r>
  </w:p>
  <w:p w14:paraId="31119AED" w14:textId="77777777" w:rsidR="00A361F4" w:rsidRDefault="00A361F4">
    <w:pPr>
      <w:jc w:val="center"/>
      <w:rPr>
        <w:rFonts w:ascii="Calibri" w:eastAsia="Arial Unicode MS" w:hAnsi="Calibri" w:cs="Calibri"/>
        <w:b/>
        <w:sz w:val="28"/>
        <w:szCs w:val="28"/>
      </w:rPr>
    </w:pPr>
  </w:p>
  <w:p w14:paraId="0B71423A" w14:textId="77777777" w:rsidR="00A361F4" w:rsidRDefault="00A361F4">
    <w:pPr>
      <w:jc w:val="center"/>
      <w:rPr>
        <w:rFonts w:eastAsia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C105DD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16E4FA3"/>
    <w:multiLevelType w:val="multilevel"/>
    <w:tmpl w:val="C6DA25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5882E13"/>
    <w:multiLevelType w:val="multilevel"/>
    <w:tmpl w:val="848ED7E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5C83DE4"/>
    <w:multiLevelType w:val="multilevel"/>
    <w:tmpl w:val="3210EA5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25662D8"/>
    <w:multiLevelType w:val="multilevel"/>
    <w:tmpl w:val="6D0E30E2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82A14B6"/>
    <w:multiLevelType w:val="multilevel"/>
    <w:tmpl w:val="5F8E41BC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Arial" w:hAnsi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6" w15:restartNumberingAfterBreak="0">
    <w:nsid w:val="5E326DB8"/>
    <w:multiLevelType w:val="multilevel"/>
    <w:tmpl w:val="DD5A899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7B7F0AE0"/>
    <w:multiLevelType w:val="multilevel"/>
    <w:tmpl w:val="D372481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372682263">
    <w:abstractNumId w:val="5"/>
  </w:num>
  <w:num w:numId="2" w16cid:durableId="17776320">
    <w:abstractNumId w:val="1"/>
  </w:num>
  <w:num w:numId="3" w16cid:durableId="517893239">
    <w:abstractNumId w:val="7"/>
  </w:num>
  <w:num w:numId="4" w16cid:durableId="2014913364">
    <w:abstractNumId w:val="2"/>
  </w:num>
  <w:num w:numId="5" w16cid:durableId="604119434">
    <w:abstractNumId w:val="3"/>
  </w:num>
  <w:num w:numId="6" w16cid:durableId="1868982245">
    <w:abstractNumId w:val="4"/>
  </w:num>
  <w:num w:numId="7" w16cid:durableId="724718164">
    <w:abstractNumId w:val="6"/>
  </w:num>
  <w:num w:numId="8" w16cid:durableId="2804581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09"/>
  <w:autoHyphenation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D68D1"/>
    <w:rsid w:val="00092D76"/>
    <w:rsid w:val="00185659"/>
    <w:rsid w:val="001A564B"/>
    <w:rsid w:val="002244B1"/>
    <w:rsid w:val="002D5900"/>
    <w:rsid w:val="00335609"/>
    <w:rsid w:val="00336F00"/>
    <w:rsid w:val="003405A9"/>
    <w:rsid w:val="00372F3B"/>
    <w:rsid w:val="00373F21"/>
    <w:rsid w:val="00380343"/>
    <w:rsid w:val="003D68D1"/>
    <w:rsid w:val="004E5C2A"/>
    <w:rsid w:val="00555E5D"/>
    <w:rsid w:val="00563CF6"/>
    <w:rsid w:val="00582135"/>
    <w:rsid w:val="006A43A1"/>
    <w:rsid w:val="00707B0D"/>
    <w:rsid w:val="00730277"/>
    <w:rsid w:val="00744C46"/>
    <w:rsid w:val="00761D75"/>
    <w:rsid w:val="007C107D"/>
    <w:rsid w:val="007D11F7"/>
    <w:rsid w:val="00940592"/>
    <w:rsid w:val="00A361F4"/>
    <w:rsid w:val="00A47C7B"/>
    <w:rsid w:val="00A8162B"/>
    <w:rsid w:val="00AF1A2B"/>
    <w:rsid w:val="00C34C3D"/>
    <w:rsid w:val="00CE1A4B"/>
    <w:rsid w:val="00D22AD6"/>
    <w:rsid w:val="00D349CD"/>
    <w:rsid w:val="00D91EFD"/>
    <w:rsid w:val="00E30FE1"/>
    <w:rsid w:val="00E85363"/>
    <w:rsid w:val="00E97957"/>
    <w:rsid w:val="00EB24C8"/>
    <w:rsid w:val="00EC22D4"/>
    <w:rsid w:val="00EE5832"/>
    <w:rsid w:val="00EE7479"/>
    <w:rsid w:val="00F347C2"/>
    <w:rsid w:val="00F6722A"/>
    <w:rsid w:val="00F76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A59A836"/>
  <w15:docId w15:val="{2B7B5064-B4EF-43F1-BC3C-0C58504FE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084"/>
  </w:style>
  <w:style w:type="paragraph" w:styleId="Ttulo2">
    <w:name w:val="heading 2"/>
    <w:basedOn w:val="Normal"/>
    <w:next w:val="Normal"/>
    <w:link w:val="Ttulo2Char"/>
    <w:qFormat/>
    <w:rsid w:val="00CE1A4B"/>
    <w:pPr>
      <w:keepNext/>
      <w:suppressAutoHyphens w:val="0"/>
      <w:jc w:val="center"/>
      <w:outlineLvl w:val="1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085084"/>
    <w:pPr>
      <w:keepNext/>
      <w:spacing w:line="360" w:lineRule="auto"/>
      <w:jc w:val="both"/>
      <w:outlineLvl w:val="0"/>
    </w:pPr>
    <w:rPr>
      <w:rFonts w:ascii="Arial" w:hAnsi="Arial"/>
      <w:b/>
      <w:color w:val="000080"/>
      <w:sz w:val="24"/>
    </w:rPr>
  </w:style>
  <w:style w:type="paragraph" w:customStyle="1" w:styleId="Ttulo21">
    <w:name w:val="Título 21"/>
    <w:basedOn w:val="Normal"/>
    <w:next w:val="Normal"/>
    <w:qFormat/>
    <w:rsid w:val="00085084"/>
    <w:pPr>
      <w:keepNext/>
      <w:jc w:val="center"/>
      <w:outlineLvl w:val="1"/>
    </w:pPr>
    <w:rPr>
      <w:rFonts w:ascii="Calibri" w:hAnsi="Calibri"/>
      <w:sz w:val="28"/>
    </w:rPr>
  </w:style>
  <w:style w:type="paragraph" w:customStyle="1" w:styleId="Ttulo31">
    <w:name w:val="Título 31"/>
    <w:basedOn w:val="Normal"/>
    <w:next w:val="Normal"/>
    <w:qFormat/>
    <w:rsid w:val="00085084"/>
    <w:pPr>
      <w:keepNext/>
      <w:jc w:val="center"/>
      <w:outlineLvl w:val="2"/>
    </w:pPr>
    <w:rPr>
      <w:rFonts w:ascii="Arial" w:hAnsi="Arial"/>
      <w:b/>
      <w:color w:val="000000"/>
      <w:sz w:val="24"/>
    </w:rPr>
  </w:style>
  <w:style w:type="paragraph" w:customStyle="1" w:styleId="Ttulo41">
    <w:name w:val="Título 41"/>
    <w:basedOn w:val="Normal"/>
    <w:next w:val="Normal"/>
    <w:qFormat/>
    <w:rsid w:val="00085084"/>
    <w:pPr>
      <w:keepNext/>
      <w:outlineLvl w:val="3"/>
    </w:pPr>
    <w:rPr>
      <w:color w:val="000080"/>
      <w:sz w:val="36"/>
    </w:rPr>
  </w:style>
  <w:style w:type="paragraph" w:customStyle="1" w:styleId="Ttulo51">
    <w:name w:val="Título 51"/>
    <w:basedOn w:val="Normal"/>
    <w:next w:val="Normal"/>
    <w:qFormat/>
    <w:rsid w:val="00085084"/>
    <w:pPr>
      <w:keepNext/>
      <w:jc w:val="center"/>
      <w:outlineLvl w:val="4"/>
    </w:pPr>
    <w:rPr>
      <w:rFonts w:ascii="Calibri" w:hAnsi="Calibri"/>
      <w:sz w:val="24"/>
    </w:rPr>
  </w:style>
  <w:style w:type="paragraph" w:customStyle="1" w:styleId="Ttulo61">
    <w:name w:val="Título 61"/>
    <w:basedOn w:val="Normal"/>
    <w:next w:val="Normal"/>
    <w:qFormat/>
    <w:rsid w:val="00085084"/>
    <w:pPr>
      <w:keepNext/>
      <w:jc w:val="center"/>
      <w:outlineLvl w:val="5"/>
    </w:pPr>
    <w:rPr>
      <w:b/>
      <w:color w:val="000080"/>
      <w:sz w:val="24"/>
      <w:u w:val="single"/>
    </w:rPr>
  </w:style>
  <w:style w:type="paragraph" w:customStyle="1" w:styleId="Ttulo71">
    <w:name w:val="Título 71"/>
    <w:basedOn w:val="Normal"/>
    <w:next w:val="Normal"/>
    <w:qFormat/>
    <w:rsid w:val="00085084"/>
    <w:pPr>
      <w:keepNext/>
      <w:jc w:val="center"/>
      <w:outlineLvl w:val="6"/>
    </w:pPr>
    <w:rPr>
      <w:b/>
      <w:sz w:val="24"/>
    </w:rPr>
  </w:style>
  <w:style w:type="paragraph" w:customStyle="1" w:styleId="Ttulo91">
    <w:name w:val="Título 91"/>
    <w:basedOn w:val="Normal"/>
    <w:next w:val="Normal"/>
    <w:qFormat/>
    <w:rsid w:val="00085084"/>
    <w:pPr>
      <w:keepNext/>
      <w:jc w:val="center"/>
      <w:outlineLvl w:val="8"/>
    </w:pPr>
    <w:rPr>
      <w:b/>
      <w:sz w:val="28"/>
    </w:rPr>
  </w:style>
  <w:style w:type="character" w:customStyle="1" w:styleId="TextodebaloChar">
    <w:name w:val="Texto de balão Char"/>
    <w:basedOn w:val="Fontepargpadro"/>
    <w:qFormat/>
    <w:rsid w:val="0008508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qFormat/>
    <w:rsid w:val="00085084"/>
  </w:style>
  <w:style w:type="character" w:customStyle="1" w:styleId="Pr-formataoHTMLChar">
    <w:name w:val="Pré-formatação HTML Char"/>
    <w:basedOn w:val="Fontepargpadro"/>
    <w:link w:val="Pr-formataoHTML"/>
    <w:qFormat/>
    <w:rsid w:val="00085084"/>
    <w:rPr>
      <w:rFonts w:ascii="Courier New" w:hAnsi="Courier New" w:cs="Courier New"/>
    </w:rPr>
  </w:style>
  <w:style w:type="character" w:styleId="Hyperlink">
    <w:name w:val="Hyperlink"/>
    <w:basedOn w:val="Fontepargpadro"/>
    <w:rsid w:val="00085084"/>
    <w:rPr>
      <w:color w:val="0000FF"/>
      <w:u w:val="single"/>
    </w:rPr>
  </w:style>
  <w:style w:type="character" w:customStyle="1" w:styleId="markedcontent">
    <w:name w:val="markedcontent"/>
    <w:basedOn w:val="Fontepargpadro"/>
    <w:qFormat/>
    <w:rsid w:val="00085084"/>
  </w:style>
  <w:style w:type="character" w:customStyle="1" w:styleId="Corpodetexto2Char">
    <w:name w:val="Corpo de texto 2 Char"/>
    <w:basedOn w:val="Fontepargpadro"/>
    <w:link w:val="Corpodetexto2"/>
    <w:qFormat/>
    <w:rsid w:val="00085084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7F1558"/>
  </w:style>
  <w:style w:type="character" w:customStyle="1" w:styleId="RodapChar1">
    <w:name w:val="Rodapé Char1"/>
    <w:basedOn w:val="Fontepargpadro"/>
    <w:link w:val="Rodap1"/>
    <w:uiPriority w:val="99"/>
    <w:semiHidden/>
    <w:qFormat/>
    <w:rsid w:val="007F1558"/>
  </w:style>
  <w:style w:type="character" w:customStyle="1" w:styleId="Textodocorpo2">
    <w:name w:val="Texto do corpo (2)_"/>
    <w:basedOn w:val="Fontepargpadro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styleId="Ttulo">
    <w:name w:val="Title"/>
    <w:basedOn w:val="Normal"/>
    <w:next w:val="Corpodetexto"/>
    <w:qFormat/>
    <w:rsid w:val="00085084"/>
    <w:pPr>
      <w:jc w:val="center"/>
    </w:pPr>
    <w:rPr>
      <w:rFonts w:ascii="Arial" w:hAnsi="Arial"/>
      <w:b/>
      <w:sz w:val="24"/>
    </w:rPr>
  </w:style>
  <w:style w:type="paragraph" w:styleId="Corpodetexto">
    <w:name w:val="Body Text"/>
    <w:basedOn w:val="Normal"/>
    <w:rsid w:val="00085084"/>
    <w:rPr>
      <w:rFonts w:ascii="Arial" w:hAnsi="Arial"/>
      <w:sz w:val="24"/>
    </w:rPr>
  </w:style>
  <w:style w:type="paragraph" w:styleId="Lista">
    <w:name w:val="List"/>
    <w:basedOn w:val="Corpodetexto"/>
    <w:rsid w:val="00085084"/>
    <w:rPr>
      <w:rFonts w:cs="Arial Unicode MS"/>
    </w:rPr>
  </w:style>
  <w:style w:type="paragraph" w:customStyle="1" w:styleId="Legenda1">
    <w:name w:val="Legenda1"/>
    <w:basedOn w:val="Normal"/>
    <w:qFormat/>
    <w:rsid w:val="0008508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085084"/>
    <w:pPr>
      <w:suppressLineNumbers/>
    </w:pPr>
    <w:rPr>
      <w:rFonts w:cs="Arial Unicode MS"/>
    </w:rPr>
  </w:style>
  <w:style w:type="paragraph" w:styleId="Recuodecorpodetexto">
    <w:name w:val="Body Text Indent"/>
    <w:basedOn w:val="Normal"/>
    <w:rsid w:val="00085084"/>
    <w:pPr>
      <w:ind w:left="2124" w:firstLine="144"/>
      <w:jc w:val="both"/>
    </w:pPr>
    <w:rPr>
      <w:rFonts w:ascii="Arial" w:hAnsi="Arial"/>
      <w:color w:val="000080"/>
      <w:sz w:val="24"/>
    </w:rPr>
  </w:style>
  <w:style w:type="paragraph" w:styleId="Corpodetexto3">
    <w:name w:val="Body Text 3"/>
    <w:basedOn w:val="Normal"/>
    <w:qFormat/>
    <w:rsid w:val="00085084"/>
    <w:pPr>
      <w:jc w:val="both"/>
    </w:pPr>
    <w:rPr>
      <w:rFonts w:ascii="Arial" w:hAnsi="Arial"/>
      <w:color w:val="000080"/>
      <w:sz w:val="24"/>
    </w:rPr>
  </w:style>
  <w:style w:type="paragraph" w:customStyle="1" w:styleId="CabealhoeRodap">
    <w:name w:val="Cabeçalho e Rodapé"/>
    <w:basedOn w:val="Normal"/>
    <w:qFormat/>
    <w:rsid w:val="00085084"/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1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085084"/>
    <w:rPr>
      <w:rFonts w:ascii="Tahoma" w:eastAsia="Calibri" w:hAnsi="Tahoma"/>
      <w:sz w:val="16"/>
    </w:rPr>
  </w:style>
  <w:style w:type="paragraph" w:styleId="Pr-formataoHTML">
    <w:name w:val="HTML Preformatted"/>
    <w:basedOn w:val="Normal"/>
    <w:link w:val="Pr-formataoHTMLChar"/>
    <w:qFormat/>
    <w:rsid w:val="0008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qFormat/>
    <w:rsid w:val="00085084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qFormat/>
    <w:rsid w:val="00085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085084"/>
  </w:style>
  <w:style w:type="paragraph" w:styleId="Corpodetexto2">
    <w:name w:val="Body Text 2"/>
    <w:basedOn w:val="Normal"/>
    <w:link w:val="Corpodetexto2Char"/>
    <w:qFormat/>
    <w:rsid w:val="00085084"/>
    <w:pPr>
      <w:spacing w:after="120" w:line="480" w:lineRule="auto"/>
    </w:pPr>
  </w:style>
  <w:style w:type="paragraph" w:customStyle="1" w:styleId="Contedodoquadro">
    <w:name w:val="Conteúdo do quadro"/>
    <w:basedOn w:val="Normal"/>
    <w:qFormat/>
    <w:rsid w:val="00085084"/>
  </w:style>
  <w:style w:type="paragraph" w:customStyle="1" w:styleId="Contedodatabela">
    <w:name w:val="Conteúdo da tabela"/>
    <w:basedOn w:val="Normal"/>
    <w:qFormat/>
    <w:rsid w:val="00085084"/>
    <w:pPr>
      <w:widowControl w:val="0"/>
      <w:suppressLineNumbers/>
    </w:pPr>
  </w:style>
  <w:style w:type="paragraph" w:customStyle="1" w:styleId="TableParagraph">
    <w:name w:val="Table Paragraph"/>
    <w:basedOn w:val="Normal"/>
    <w:qFormat/>
    <w:rsid w:val="009E09A8"/>
    <w:pPr>
      <w:ind w:left="67"/>
    </w:pPr>
  </w:style>
  <w:style w:type="paragraph" w:customStyle="1" w:styleId="Tabelanormal1">
    <w:name w:val="Tabela normal1"/>
    <w:qFormat/>
    <w:rsid w:val="009E09A8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WW-Corpodetexto2">
    <w:name w:val="WW-Corpo de texto 2"/>
    <w:basedOn w:val="Normal"/>
    <w:qFormat/>
    <w:rsid w:val="009E09A8"/>
    <w:pPr>
      <w:widowControl w:val="0"/>
      <w:jc w:val="both"/>
    </w:pPr>
    <w:rPr>
      <w:rFonts w:ascii="Arial" w:eastAsia="Bitstream Vera Sans" w:hAnsi="Arial" w:cs="Tahoma"/>
      <w:lang w:eastAsia="ar-SA"/>
    </w:rPr>
  </w:style>
  <w:style w:type="paragraph" w:customStyle="1" w:styleId="Textodocorpo">
    <w:name w:val="Texto do corpo"/>
    <w:basedOn w:val="Normal"/>
    <w:qFormat/>
    <w:rsid w:val="009E09A8"/>
    <w:pPr>
      <w:widowControl w:val="0"/>
      <w:shd w:val="clear" w:color="auto" w:fill="FFFFFF"/>
      <w:spacing w:line="293" w:lineRule="exact"/>
      <w:jc w:val="both"/>
    </w:pPr>
    <w:rPr>
      <w:rFonts w:ascii="Tahoma" w:eastAsia="Tahoma" w:hAnsi="Tahoma" w:cs="Tahoma"/>
    </w:rPr>
  </w:style>
  <w:style w:type="paragraph" w:styleId="Cabealho">
    <w:name w:val="header"/>
    <w:basedOn w:val="Normal"/>
    <w:link w:val="CabealhoChar1"/>
    <w:uiPriority w:val="99"/>
    <w:semiHidden/>
    <w:unhideWhenUsed/>
    <w:rsid w:val="00CE1A4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semiHidden/>
    <w:rsid w:val="00CE1A4B"/>
  </w:style>
  <w:style w:type="paragraph" w:styleId="Rodap">
    <w:name w:val="footer"/>
    <w:basedOn w:val="Normal"/>
    <w:link w:val="RodapChar2"/>
    <w:uiPriority w:val="99"/>
    <w:semiHidden/>
    <w:unhideWhenUsed/>
    <w:rsid w:val="00CE1A4B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semiHidden/>
    <w:rsid w:val="00CE1A4B"/>
  </w:style>
  <w:style w:type="character" w:customStyle="1" w:styleId="Ttulo2Char">
    <w:name w:val="Título 2 Char"/>
    <w:basedOn w:val="Fontepargpadro"/>
    <w:link w:val="Ttulo2"/>
    <w:rsid w:val="00CE1A4B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1128</Words>
  <Characters>6097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MUNICIPAL DE SAÚDE</vt:lpstr>
    </vt:vector>
  </TitlesOfParts>
  <Company>sms</Company>
  <LinksUpToDate>false</LinksUpToDate>
  <CharactersWithSpaces>7211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MUNICIPAL DE SAÚDE</dc:title>
  <dc:creator>ssagab03</dc:creator>
  <cp:lastModifiedBy>Danielle Reis de Souza</cp:lastModifiedBy>
  <cp:revision>2</cp:revision>
  <cp:lastPrinted>2024-06-13T12:21:00Z</cp:lastPrinted>
  <dcterms:created xsi:type="dcterms:W3CDTF">2024-09-09T19:43:00Z</dcterms:created>
  <dcterms:modified xsi:type="dcterms:W3CDTF">2024-09-09T19:43:00Z</dcterms:modified>
  <dc:language>pt-BR</dc:language>
</cp:coreProperties>
</file>