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16B8" w14:textId="77777777" w:rsidR="001C5F24" w:rsidRDefault="00755D8D">
      <w:pPr>
        <w:pStyle w:val="Ttulo3"/>
        <w:spacing w:line="489" w:lineRule="auto"/>
        <w:ind w:left="3144" w:right="1505" w:hanging="2139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TERMO DE REFERÊNCIA</w:t>
      </w:r>
    </w:p>
    <w:p w14:paraId="2CE18EE0" w14:textId="77777777" w:rsidR="001C5F24" w:rsidRDefault="00755D8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 – OBJETO</w:t>
      </w:r>
    </w:p>
    <w:p w14:paraId="6432EEC8" w14:textId="77777777" w:rsidR="001C5F24" w:rsidRDefault="001C5F24">
      <w:pPr>
        <w:jc w:val="both"/>
        <w:rPr>
          <w:b/>
          <w:sz w:val="24"/>
          <w:szCs w:val="24"/>
        </w:rPr>
      </w:pPr>
    </w:p>
    <w:p w14:paraId="10FF4C78" w14:textId="77777777" w:rsidR="001C5F24" w:rsidRDefault="001C5F24"/>
    <w:p w14:paraId="2D255AF5" w14:textId="77777777" w:rsidR="001C5F24" w:rsidRDefault="00755D8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Contratação de empresa especializada para prestação de serviços de gestão, manutenção e reposição de relógios de ponto biométrico com sistema, manutenção preventiva/corretiva e curso de capacitação para manuseio do </w:t>
      </w:r>
      <w:r>
        <w:rPr>
          <w:sz w:val="24"/>
          <w:szCs w:val="24"/>
        </w:rPr>
        <w:t>sistema.</w:t>
      </w:r>
    </w:p>
    <w:p w14:paraId="0D1F27CC" w14:textId="77777777" w:rsidR="001C5F24" w:rsidRDefault="001C5F24">
      <w:pPr>
        <w:ind w:firstLine="720"/>
        <w:jc w:val="both"/>
        <w:rPr>
          <w:sz w:val="24"/>
          <w:szCs w:val="24"/>
        </w:rPr>
      </w:pPr>
    </w:p>
    <w:p w14:paraId="7F4678D3" w14:textId="77777777" w:rsidR="001C5F24" w:rsidRDefault="001C5F24">
      <w:pPr>
        <w:pStyle w:val="Corpodetexto"/>
        <w:spacing w:before="2"/>
        <w:jc w:val="both"/>
        <w:rPr>
          <w:b/>
          <w:sz w:val="24"/>
          <w:szCs w:val="24"/>
        </w:rPr>
      </w:pPr>
    </w:p>
    <w:p w14:paraId="4D962DF0" w14:textId="77777777" w:rsidR="001C5F24" w:rsidRDefault="00755D8D">
      <w:pPr>
        <w:pStyle w:val="Corpodetexto"/>
        <w:spacing w:before="1" w:line="264" w:lineRule="auto"/>
        <w:jc w:val="both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2 – JUSTIFICATIVA:</w:t>
      </w:r>
    </w:p>
    <w:p w14:paraId="156D30A0" w14:textId="77777777" w:rsidR="001C5F24" w:rsidRDefault="00755D8D">
      <w:pPr>
        <w:ind w:firstLine="720"/>
        <w:jc w:val="both"/>
        <w:rPr>
          <w:sz w:val="24"/>
          <w:szCs w:val="24"/>
        </w:rPr>
      </w:pPr>
      <w:r>
        <w:rPr>
          <w:w w:val="110"/>
        </w:rPr>
        <w:t xml:space="preserve">Visto a necessidade do controle de frequência exclusivamente por meio eletrônico a todos os servidores desta Secretaria de Saúde e o atendimento às recomendações dos órgãos de controle,  faz-se necessário a continuação da prestação de serviços de </w:t>
      </w:r>
      <w:r>
        <w:rPr>
          <w:sz w:val="24"/>
          <w:szCs w:val="24"/>
        </w:rPr>
        <w:t>gestão, manutenção e reposição de relógios de ponto biométrico com sistema, manutenção preventiva/corretiva e curso de capacitação para manuseio do sistema.</w:t>
      </w:r>
    </w:p>
    <w:p w14:paraId="18EF14D6" w14:textId="77777777" w:rsidR="001C5F24" w:rsidRDefault="00755D8D">
      <w:pPr>
        <w:ind w:firstLine="720"/>
        <w:jc w:val="both"/>
      </w:pPr>
      <w:r>
        <w:rPr>
          <w:sz w:val="24"/>
          <w:szCs w:val="24"/>
        </w:rPr>
        <w:t>Outrossim, em atendimento às legislações basilares aos preceitos da Administração Pública, torna-se imperiosa a necessidade de controle da aplicação de recursos públicos em todas as frentes, o que justifica a adoção do ponto biométrico para os servidores.</w:t>
      </w:r>
    </w:p>
    <w:p w14:paraId="26FF1DC0" w14:textId="77777777" w:rsidR="001C5F24" w:rsidRDefault="001C5F24">
      <w:pPr>
        <w:pStyle w:val="Corpodetexto"/>
        <w:spacing w:before="2"/>
        <w:jc w:val="both"/>
        <w:rPr>
          <w:sz w:val="24"/>
          <w:szCs w:val="24"/>
        </w:rPr>
      </w:pPr>
    </w:p>
    <w:p w14:paraId="24251795" w14:textId="77777777" w:rsidR="001C5F24" w:rsidRDefault="00755D8D">
      <w:pPr>
        <w:pStyle w:val="Corpodetexto"/>
        <w:spacing w:before="1" w:line="264" w:lineRule="auto"/>
        <w:jc w:val="both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>3 – ESPECIFICAÇÕES DO OBJETO:</w:t>
      </w:r>
    </w:p>
    <w:p w14:paraId="3E0677E2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ficará responsável pela manutenção de  78 (setenta e oito) relógios de ponto biométrico para os pontos existentes, de propriedade desta Secretaria de Saúde;</w:t>
      </w:r>
    </w:p>
    <w:p w14:paraId="19320141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se obriga à locação/comodato de novas unidades de relógio de ponto biométrico quando da necessidade de troca, decorrente de fato que torne o aparelho, de propriedade desta Secretaria de Saúde, inservível, mediante apresentação de laudo técnico que justifique;</w:t>
      </w:r>
    </w:p>
    <w:p w14:paraId="2E66E086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se obriga à locação/comodato de novas unidades de relógio de ponto biométrico quando da necessidade por abertura de novos setores/divisões/postos/afins, sempre que esteja fora das instalações físicas de outro local que conte com a cobertura do aparelho;</w:t>
      </w:r>
    </w:p>
    <w:p w14:paraId="3BC03A37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procederá com instalações e transferências dos aparelhos de ponto biométrico, sempre que necessário;</w:t>
      </w:r>
    </w:p>
    <w:p w14:paraId="58861909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deverá manter canais de atendimento para suporte junto ao Departamento de Recursos Humanos e Gestão de Pessoas – DRHGP;</w:t>
      </w:r>
    </w:p>
    <w:p w14:paraId="2B7B4BEE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Quando não for possível a resolução de forma remota, a Contratada procederá ao suporte </w:t>
      </w:r>
      <w:r>
        <w:rPr>
          <w:i/>
          <w:sz w:val="24"/>
          <w:szCs w:val="24"/>
        </w:rPr>
        <w:t xml:space="preserve">in loco, </w:t>
      </w:r>
      <w:r>
        <w:rPr>
          <w:sz w:val="24"/>
          <w:szCs w:val="24"/>
        </w:rPr>
        <w:t>no prazo máximo de 24 (vinte e quatro) horas da abertura do chamado;</w:t>
      </w:r>
    </w:p>
    <w:p w14:paraId="341CC540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deverá, conforme orientações técnicas do fabricante, proceder à manutenção corretiva dos aparelhos de ponto biométrico, tanto os objetos de locação/comodato quanto os da Secretaria de Saúde;</w:t>
      </w:r>
    </w:p>
    <w:p w14:paraId="4EC7EF48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deverá realizar treinamento presencial, com material explicativo, para os servidores do DRHGP;</w:t>
      </w:r>
    </w:p>
    <w:p w14:paraId="67337E7C" w14:textId="77777777" w:rsidR="001C5F24" w:rsidRDefault="00755D8D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Contratada deverá utilizar e disponibilizar o mesmo sistema de informação usado atualmente para gerenciamento das informações do ponto biométrico;</w:t>
      </w:r>
    </w:p>
    <w:p w14:paraId="3D885960" w14:textId="77777777" w:rsidR="001C5F24" w:rsidRDefault="00755D8D">
      <w:pPr>
        <w:pStyle w:val="PargrafodaLista"/>
        <w:numPr>
          <w:ilvl w:val="1"/>
          <w:numId w:val="2"/>
        </w:numPr>
        <w:ind w:left="1134" w:hanging="425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Os relógios deverão utilizar sistema de gerenciamento embarcado, sem necessidade de instalação em máquina exclusiva, com interface de controle através de navegador web, com sistema de impressão e corte total do papel, com durabilidade de no mínimo cinco anos;</w:t>
      </w:r>
    </w:p>
    <w:p w14:paraId="32D99B28" w14:textId="77777777" w:rsidR="001C5F24" w:rsidRDefault="00755D8D">
      <w:pPr>
        <w:pStyle w:val="PargrafodaLista"/>
        <w:numPr>
          <w:ilvl w:val="1"/>
          <w:numId w:val="2"/>
        </w:numPr>
        <w:ind w:left="1134" w:hanging="425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Os dados adicionados no relógio deverão ser gravados em memória não volátil, permitindo armazenar os dados do empregador, local de trabalho e colaboradores </w:t>
      </w:r>
      <w:r>
        <w:rPr>
          <w:w w:val="110"/>
          <w:sz w:val="24"/>
          <w:szCs w:val="24"/>
        </w:rPr>
        <w:lastRenderedPageBreak/>
        <w:t>(capacidade para gerenciar até 15.000). Os aparelhos também devem contar com calendário com opção de ajuste de data e hora e configuração do horário de verão, arquivo permanente de todas as marcações lançadas, USB para coleta de arquivo por fiscais do trabalho e para importação de dados para folha de pagamento, tendo capacidade para armazenamento de, no</w:t>
      </w:r>
      <w:r>
        <w:rPr>
          <w:spacing w:val="32"/>
          <w:w w:val="110"/>
          <w:sz w:val="24"/>
          <w:szCs w:val="24"/>
        </w:rPr>
        <w:t xml:space="preserve"> mí</w:t>
      </w:r>
      <w:r>
        <w:rPr>
          <w:w w:val="110"/>
          <w:sz w:val="24"/>
          <w:szCs w:val="24"/>
        </w:rPr>
        <w:t>nimo, 9.000 (nove mil) digitais;</w:t>
      </w:r>
    </w:p>
    <w:p w14:paraId="61221ADB" w14:textId="77777777" w:rsidR="001C5F24" w:rsidRDefault="00755D8D">
      <w:pPr>
        <w:pStyle w:val="PargrafodaLista"/>
        <w:numPr>
          <w:ilvl w:val="1"/>
          <w:numId w:val="2"/>
        </w:numPr>
        <w:ind w:left="1134" w:hanging="425"/>
        <w:jc w:val="both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 O leitor biométrico deve ser resistente ao desgaste ou riscos inerentes ao uso, ter reconhecimento de digital apenas com o posicionamento do dedo no sensor biométrico e ainda comportar bateria que lhe conceda autonomia mínima de 1.400 horas, para eventuais emergências;</w:t>
      </w:r>
    </w:p>
    <w:p w14:paraId="746D2EC7" w14:textId="77777777" w:rsidR="001C5F24" w:rsidRDefault="001C5F24">
      <w:pPr>
        <w:jc w:val="both"/>
        <w:rPr>
          <w:sz w:val="24"/>
          <w:szCs w:val="24"/>
        </w:rPr>
      </w:pPr>
    </w:p>
    <w:p w14:paraId="1BA885BA" w14:textId="77777777" w:rsidR="001C5F24" w:rsidRDefault="001C5F24">
      <w:pPr>
        <w:pStyle w:val="Corpodetexto"/>
        <w:spacing w:line="252" w:lineRule="auto"/>
        <w:jc w:val="both"/>
        <w:rPr>
          <w:sz w:val="24"/>
          <w:szCs w:val="24"/>
        </w:rPr>
      </w:pPr>
    </w:p>
    <w:p w14:paraId="2B1EE6BF" w14:textId="77777777" w:rsidR="001C5F24" w:rsidRDefault="00755D8D">
      <w:pPr>
        <w:pStyle w:val="Ttulo5"/>
        <w:numPr>
          <w:ilvl w:val="0"/>
          <w:numId w:val="3"/>
        </w:numPr>
        <w:tabs>
          <w:tab w:val="left" w:pos="1150"/>
        </w:tabs>
        <w:spacing w:before="50" w:line="246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– SERVIÇOS E PEÇAS PARA MANUTENÇÃO DOS EQUIPAMENTOS</w:t>
      </w:r>
    </w:p>
    <w:p w14:paraId="5B86ED60" w14:textId="77777777" w:rsidR="001C5F24" w:rsidRDefault="00755D8D">
      <w:pPr>
        <w:pStyle w:val="Corpodetexto"/>
        <w:numPr>
          <w:ilvl w:val="1"/>
          <w:numId w:val="3"/>
        </w:numPr>
        <w:spacing w:before="10" w:line="264" w:lineRule="auto"/>
        <w:jc w:val="both"/>
        <w:rPr>
          <w:w w:val="105"/>
          <w:sz w:val="24"/>
          <w:szCs w:val="24"/>
        </w:rPr>
      </w:pPr>
      <w:r>
        <w:rPr>
          <w:spacing w:val="40"/>
          <w:w w:val="105"/>
          <w:sz w:val="24"/>
          <w:szCs w:val="24"/>
        </w:rPr>
        <w:t>A</w:t>
      </w:r>
      <w:r>
        <w:rPr>
          <w:w w:val="105"/>
          <w:sz w:val="24"/>
          <w:szCs w:val="24"/>
        </w:rPr>
        <w:t>empresa</w:t>
      </w:r>
      <w:r>
        <w:rPr>
          <w:spacing w:val="40"/>
          <w:w w:val="105"/>
          <w:sz w:val="24"/>
          <w:szCs w:val="24"/>
        </w:rPr>
        <w:t xml:space="preserve"> C</w:t>
      </w:r>
      <w:r>
        <w:rPr>
          <w:w w:val="105"/>
          <w:sz w:val="24"/>
          <w:szCs w:val="24"/>
        </w:rPr>
        <w:t>ontratada deverá executar manutenção corretiva e  preventiva nos equipamentos, ficando às suas expensas a reposição de peças danificadas, para todos os relógios durante a validade do contrato, atendendo as necessidades estabelecidas pela Secretaria de Saúde, consoante a demanda da carga horária e o envio dos aparelhos a assistência técnica quando necessário;</w:t>
      </w:r>
    </w:p>
    <w:p w14:paraId="624D5A5C" w14:textId="77777777" w:rsidR="001C5F24" w:rsidRDefault="001C5F24">
      <w:pPr>
        <w:pStyle w:val="Corpodetexto"/>
        <w:spacing w:before="10" w:line="264" w:lineRule="auto"/>
        <w:ind w:left="1080"/>
        <w:jc w:val="both"/>
        <w:rPr>
          <w:w w:val="105"/>
          <w:sz w:val="24"/>
          <w:szCs w:val="24"/>
        </w:rPr>
      </w:pPr>
    </w:p>
    <w:p w14:paraId="4C905722" w14:textId="77777777" w:rsidR="001C5F24" w:rsidRDefault="00755D8D">
      <w:pPr>
        <w:pStyle w:val="Ttulo5"/>
        <w:numPr>
          <w:ilvl w:val="0"/>
          <w:numId w:val="3"/>
        </w:numPr>
        <w:tabs>
          <w:tab w:val="left" w:pos="1131"/>
        </w:tabs>
        <w:spacing w:before="50" w:line="246" w:lineRule="exact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– CAPACITAÇÃO</w:t>
      </w:r>
    </w:p>
    <w:p w14:paraId="586B99C7" w14:textId="77777777" w:rsidR="001C5F24" w:rsidRDefault="00755D8D">
      <w:pPr>
        <w:pStyle w:val="Ttulo5"/>
        <w:numPr>
          <w:ilvl w:val="1"/>
          <w:numId w:val="3"/>
        </w:numPr>
        <w:tabs>
          <w:tab w:val="left" w:pos="1131"/>
        </w:tabs>
        <w:spacing w:before="50" w:line="246" w:lineRule="exact"/>
        <w:jc w:val="both"/>
        <w:rPr>
          <w:b w:val="0"/>
          <w:w w:val="110"/>
          <w:sz w:val="24"/>
          <w:szCs w:val="24"/>
        </w:rPr>
      </w:pPr>
      <w:r>
        <w:rPr>
          <w:b w:val="0"/>
          <w:w w:val="110"/>
          <w:sz w:val="24"/>
          <w:szCs w:val="24"/>
        </w:rPr>
        <w:t>A empresa Contratada deverá fornecer curso para capacitação de até dois servidores por Unidade, com emissão de certificado, com a finalidade de apresentar o sistema, suas funcionalidades e manuseio dos equipamentos, a ser realizado em prazo não</w:t>
      </w:r>
      <w:r>
        <w:rPr>
          <w:w w:val="110"/>
          <w:sz w:val="24"/>
          <w:szCs w:val="24"/>
        </w:rPr>
        <w:t xml:space="preserve"> </w:t>
      </w:r>
      <w:r>
        <w:rPr>
          <w:b w:val="0"/>
          <w:w w:val="110"/>
          <w:sz w:val="24"/>
          <w:szCs w:val="24"/>
        </w:rPr>
        <w:t xml:space="preserve">superior a 30 </w:t>
      </w:r>
      <w:r>
        <w:rPr>
          <w:b w:val="0"/>
          <w:w w:val="110"/>
          <w:sz w:val="24"/>
          <w:szCs w:val="24"/>
        </w:rPr>
        <w:t>(trinta) dias da instalação dos equipamentos.</w:t>
      </w:r>
    </w:p>
    <w:p w14:paraId="32F74CBF" w14:textId="77777777" w:rsidR="001C5F24" w:rsidRDefault="00755D8D">
      <w:pPr>
        <w:pStyle w:val="Ttulo5"/>
        <w:numPr>
          <w:ilvl w:val="1"/>
          <w:numId w:val="3"/>
        </w:numPr>
        <w:tabs>
          <w:tab w:val="left" w:pos="1131"/>
        </w:tabs>
        <w:spacing w:before="50" w:line="246" w:lineRule="exac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empresa contratada deverá fornecer um curso de capacitação para os servidores, especialmente do DRHGP, visto que a equipe sofreu algumas mudanças e torna-se necessária a atualização do manuseio do sistema e dos equipamentos. </w:t>
      </w:r>
    </w:p>
    <w:p w14:paraId="544812FA" w14:textId="77777777" w:rsidR="001C5F24" w:rsidRDefault="001C5F24">
      <w:pPr>
        <w:sectPr w:rsidR="001C5F24">
          <w:headerReference w:type="default" r:id="rId7"/>
          <w:pgSz w:w="11906" w:h="16838"/>
          <w:pgMar w:top="1649" w:right="1134" w:bottom="1134" w:left="1134" w:header="454" w:footer="0" w:gutter="0"/>
          <w:cols w:space="720"/>
          <w:formProt w:val="0"/>
          <w:docGrid w:linePitch="600" w:charSpace="36864"/>
        </w:sectPr>
      </w:pPr>
    </w:p>
    <w:p w14:paraId="6C0CE79F" w14:textId="77777777" w:rsidR="001C5F24" w:rsidRDefault="001C5F24">
      <w:pPr>
        <w:pStyle w:val="Ttulo4"/>
        <w:spacing w:before="90"/>
        <w:ind w:left="0"/>
        <w:jc w:val="both"/>
        <w:rPr>
          <w:w w:val="90"/>
          <w:sz w:val="24"/>
          <w:szCs w:val="24"/>
        </w:rPr>
      </w:pPr>
    </w:p>
    <w:p w14:paraId="461EA0B1" w14:textId="77777777" w:rsidR="001C5F24" w:rsidRDefault="00755D8D">
      <w:pPr>
        <w:pStyle w:val="Ttulo4"/>
        <w:numPr>
          <w:ilvl w:val="0"/>
          <w:numId w:val="3"/>
        </w:numPr>
        <w:spacing w:before="90"/>
        <w:ind w:left="357" w:hanging="357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>– EXIGÊNCIA DE DOCUMENTAÇÃO OBRIGATÓRIA</w:t>
      </w:r>
    </w:p>
    <w:p w14:paraId="20078FBA" w14:textId="77777777" w:rsidR="001C5F24" w:rsidRDefault="00755D8D">
      <w:pPr>
        <w:pStyle w:val="Corpodetexto"/>
        <w:numPr>
          <w:ilvl w:val="1"/>
          <w:numId w:val="3"/>
        </w:numPr>
        <w:spacing w:before="21" w:line="264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Comprovação de </w:t>
      </w:r>
      <w:r>
        <w:rPr>
          <w:w w:val="110"/>
          <w:sz w:val="24"/>
          <w:szCs w:val="24"/>
        </w:rPr>
        <w:t>experiência anterior mínima de 01 (um) ano para o desempenho de atividade compatível a presente.</w:t>
      </w:r>
    </w:p>
    <w:p w14:paraId="5D219BD9" w14:textId="77777777" w:rsidR="001C5F24" w:rsidRDefault="00755D8D">
      <w:pPr>
        <w:pStyle w:val="Corpodetexto"/>
        <w:numPr>
          <w:ilvl w:val="1"/>
          <w:numId w:val="3"/>
        </w:numPr>
        <w:spacing w:before="21" w:line="264" w:lineRule="auto"/>
        <w:jc w:val="both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>Necessidade de apresentação de Atestado de Capacidade Técnica.</w:t>
      </w:r>
    </w:p>
    <w:p w14:paraId="6D64C665" w14:textId="77777777" w:rsidR="001C5F24" w:rsidRDefault="001C5F24">
      <w:pPr>
        <w:pStyle w:val="Corpodetexto"/>
        <w:spacing w:before="21" w:line="264" w:lineRule="auto"/>
        <w:ind w:left="1080"/>
        <w:jc w:val="both"/>
        <w:rPr>
          <w:w w:val="110"/>
          <w:sz w:val="24"/>
          <w:szCs w:val="24"/>
        </w:rPr>
      </w:pPr>
    </w:p>
    <w:p w14:paraId="4E1C067A" w14:textId="77777777" w:rsidR="001C5F24" w:rsidRDefault="00755D8D">
      <w:pPr>
        <w:pStyle w:val="Corpodetexto"/>
        <w:numPr>
          <w:ilvl w:val="0"/>
          <w:numId w:val="3"/>
        </w:numPr>
        <w:spacing w:before="21" w:line="264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b/>
          <w:w w:val="90"/>
          <w:sz w:val="24"/>
          <w:szCs w:val="24"/>
        </w:rPr>
        <w:t xml:space="preserve">CONDIÇÕES DA </w:t>
      </w:r>
      <w:r>
        <w:rPr>
          <w:b/>
          <w:spacing w:val="-2"/>
          <w:w w:val="90"/>
          <w:sz w:val="24"/>
          <w:szCs w:val="24"/>
        </w:rPr>
        <w:t>EXECUÇÃO</w:t>
      </w:r>
    </w:p>
    <w:p w14:paraId="243164D7" w14:textId="77777777" w:rsidR="001C5F24" w:rsidRDefault="00755D8D">
      <w:pPr>
        <w:pStyle w:val="Corpodetexto"/>
        <w:numPr>
          <w:ilvl w:val="1"/>
          <w:numId w:val="3"/>
        </w:numPr>
        <w:spacing w:before="32" w:line="264" w:lineRule="auto"/>
        <w:jc w:val="both"/>
        <w:rPr>
          <w:bCs/>
          <w:w w:val="110"/>
          <w:sz w:val="24"/>
          <w:szCs w:val="24"/>
        </w:rPr>
      </w:pPr>
      <w:r>
        <w:rPr>
          <w:bCs/>
          <w:w w:val="110"/>
          <w:sz w:val="24"/>
          <w:szCs w:val="24"/>
        </w:rPr>
        <w:t xml:space="preserve">A empresa contratada deverá apresentar, no prazo de 60 </w:t>
      </w:r>
      <w:r>
        <w:rPr>
          <w:bCs/>
          <w:w w:val="110"/>
          <w:sz w:val="24"/>
          <w:szCs w:val="24"/>
        </w:rPr>
        <w:t>(sessenta) dias, o sistema de controle de frequência em funcionamento, garantindo a viabilidade do controle eletrônico imediato, nas Unidades abaixo indicadas.</w:t>
      </w:r>
    </w:p>
    <w:p w14:paraId="15F662E0" w14:textId="77777777" w:rsidR="001C5F24" w:rsidRDefault="00755D8D">
      <w:pPr>
        <w:pStyle w:val="Corpodetexto"/>
        <w:numPr>
          <w:ilvl w:val="1"/>
          <w:numId w:val="3"/>
        </w:numPr>
        <w:spacing w:before="32" w:line="264" w:lineRule="auto"/>
        <w:jc w:val="both"/>
        <w:rPr>
          <w:bCs/>
          <w:w w:val="110"/>
          <w:sz w:val="24"/>
          <w:szCs w:val="24"/>
        </w:rPr>
      </w:pPr>
      <w:r>
        <w:rPr>
          <w:bCs/>
          <w:w w:val="110"/>
          <w:sz w:val="24"/>
          <w:szCs w:val="24"/>
        </w:rPr>
        <w:t>O sistema de controle de frequência tem funcionado nos seguintes locais:</w:t>
      </w:r>
    </w:p>
    <w:p w14:paraId="283BEBE4" w14:textId="77777777" w:rsidR="001C5F24" w:rsidRDefault="001C5F24">
      <w:pPr>
        <w:pStyle w:val="Corpodetexto"/>
        <w:spacing w:before="1"/>
        <w:jc w:val="both"/>
        <w:rPr>
          <w:b/>
          <w:bCs/>
          <w:spacing w:val="-2"/>
          <w:w w:val="105"/>
          <w:sz w:val="24"/>
          <w:szCs w:val="24"/>
        </w:rPr>
      </w:pPr>
    </w:p>
    <w:p w14:paraId="1DD54C5E" w14:textId="77777777" w:rsidR="001C5F24" w:rsidRDefault="001C5F24">
      <w:pPr>
        <w:sectPr w:rsidR="001C5F24">
          <w:type w:val="continuous"/>
          <w:pgSz w:w="11906" w:h="16838"/>
          <w:pgMar w:top="1649" w:right="1134" w:bottom="1134" w:left="1134" w:header="454" w:footer="0" w:gutter="0"/>
          <w:cols w:space="720"/>
          <w:formProt w:val="0"/>
          <w:docGrid w:linePitch="600" w:charSpace="36864"/>
        </w:sectPr>
      </w:pPr>
    </w:p>
    <w:p w14:paraId="1ADF7104" w14:textId="77777777" w:rsidR="001C5F24" w:rsidRDefault="001C5F24">
      <w:pPr>
        <w:pStyle w:val="Corpodetexto"/>
        <w:spacing w:before="194" w:line="336" w:lineRule="auto"/>
        <w:ind w:left="229" w:right="2087"/>
        <w:jc w:val="both"/>
        <w:rPr>
          <w:sz w:val="24"/>
          <w:szCs w:val="24"/>
        </w:rPr>
      </w:pPr>
    </w:p>
    <w:tbl>
      <w:tblPr>
        <w:tblW w:w="96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"/>
        <w:gridCol w:w="4366"/>
        <w:gridCol w:w="4755"/>
      </w:tblGrid>
      <w:tr w:rsidR="001C5F24" w14:paraId="66198668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F692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156E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Academia da Saúde Castelo São Manoel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D68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Valter Bichtluf S. Coutinho, 711-909</w:t>
            </w:r>
          </w:p>
        </w:tc>
      </w:tr>
      <w:tr w:rsidR="001C5F24" w14:paraId="7E13FF30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C4643E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EA80C5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Academia da Saúde Cremerie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8FE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da Independência, s/n°</w:t>
            </w:r>
          </w:p>
        </w:tc>
      </w:tr>
      <w:tr w:rsidR="001C5F24" w14:paraId="004B851B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031C5F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08402A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Academia da Saúde Itaipava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62F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Est. União e Indústria, 10.000</w:t>
            </w:r>
          </w:p>
        </w:tc>
      </w:tr>
      <w:tr w:rsidR="001C5F24" w14:paraId="47260BDD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C3E103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400B25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Academia da Saúde – Vale do Carangola 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FC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Waldemar Vieira Afonso, 07</w:t>
            </w:r>
          </w:p>
        </w:tc>
      </w:tr>
      <w:tr w:rsidR="001C5F24" w14:paraId="0196CE7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9A1F6D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586D8D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Ambulatório de Saúde Mental - Centro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8D6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D. Pedro, 185</w:t>
            </w:r>
          </w:p>
        </w:tc>
      </w:tr>
      <w:tr w:rsidR="001C5F24" w14:paraId="7B97B2E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17C723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E369BE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CAPS AD FENIX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57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Monsenhor Bacelar, 492 - Centro</w:t>
            </w:r>
          </w:p>
        </w:tc>
      </w:tr>
      <w:tr w:rsidR="001C5F24" w14:paraId="3F91155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05B6C96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059D99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CAPS NÚBIA HELENA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9B1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União Indústria , 15015 - Itaipava</w:t>
            </w:r>
          </w:p>
        </w:tc>
      </w:tr>
      <w:tr w:rsidR="001C5F24" w14:paraId="172F6BFC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BEC0C0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9968AE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CAPSI – Sylvia Orthof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FE1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Mal. Floriano Peixoto, 418 - Centro</w:t>
            </w:r>
          </w:p>
        </w:tc>
      </w:tr>
      <w:tr w:rsidR="001C5F24" w14:paraId="0CCFB955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14E5BC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06244BE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Central de Regulação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5F2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Dom Pedro n° 214 – Centro</w:t>
            </w:r>
          </w:p>
        </w:tc>
      </w:tr>
      <w:tr w:rsidR="001C5F24" w14:paraId="7EA018F9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805BB0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EE4205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Centro de Saúde Coletiva Jose Manoel Ferreira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1AB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Santos Dumont, 100</w:t>
            </w:r>
          </w:p>
        </w:tc>
      </w:tr>
      <w:tr w:rsidR="001C5F24" w14:paraId="63FBBCCF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EEB0CA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A5071B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Centro de Saúde Itamarati - Dr. Jorge Fer. Machado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6D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Rua </w:t>
            </w:r>
            <w:r>
              <w:rPr>
                <w:color w:val="FF0000"/>
                <w:sz w:val="24"/>
                <w:szCs w:val="24"/>
              </w:rPr>
              <w:t>Bernardo Proença, 32</w:t>
            </w:r>
          </w:p>
        </w:tc>
      </w:tr>
      <w:tr w:rsidR="001C5F24" w14:paraId="286ABF2F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B87358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D1D5E3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Centro de Saúde Jorge Chimelli-Pedro do Rio (SPA)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A26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União Indústria, s/ n°</w:t>
            </w:r>
          </w:p>
        </w:tc>
      </w:tr>
      <w:tr w:rsidR="001C5F24" w14:paraId="6DE15C88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2353F8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FD2BC2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CEO - Centro de Especialidades Odontológica - Centro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71D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Alfredo Pachá, 320</w:t>
            </w:r>
          </w:p>
        </w:tc>
      </w:tr>
      <w:tr w:rsidR="001C5F24" w14:paraId="64FFBFC7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9A7D14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36149C1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CEO - Centro de Especialidades Odontológica Corrêas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C53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Rua </w:t>
            </w:r>
            <w:r>
              <w:rPr>
                <w:color w:val="FF0000"/>
                <w:sz w:val="24"/>
                <w:szCs w:val="24"/>
              </w:rPr>
              <w:t>Vigário Corrêa, 69, 1° andar</w:t>
            </w:r>
          </w:p>
        </w:tc>
      </w:tr>
      <w:tr w:rsidR="001C5F24" w14:paraId="2284BAF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26D107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D1E1AB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Hospital Alcides Carneiro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FA9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Vigario Correa, 1345</w:t>
            </w:r>
          </w:p>
        </w:tc>
      </w:tr>
      <w:tr w:rsidR="001C5F24" w14:paraId="4548E92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9065BF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4030DB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Hospital Nelson de Sá Earp 1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F58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Paulino Afonso, 455</w:t>
            </w:r>
          </w:p>
        </w:tc>
      </w:tr>
      <w:tr w:rsidR="001C5F24" w14:paraId="120086C7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926641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0DA08F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Hospital Nelson de Sá Earp 2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B4D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Paulino Afonso, 455</w:t>
            </w:r>
          </w:p>
        </w:tc>
      </w:tr>
      <w:tr w:rsidR="001C5F24" w14:paraId="2F08E5A3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93F337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48A65EC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Pronto Socorro Leonidas Sampaio – A. Serra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BF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Rua </w:t>
            </w:r>
            <w:r>
              <w:rPr>
                <w:color w:val="FF0000"/>
                <w:sz w:val="24"/>
                <w:szCs w:val="24"/>
              </w:rPr>
              <w:t>Teresa, 1.839</w:t>
            </w:r>
          </w:p>
        </w:tc>
      </w:tr>
      <w:tr w:rsidR="001C5F24" w14:paraId="505A83DF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035E780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A3082C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Residência Terapêutica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25D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Santos Dumont, 140 - Centro</w:t>
            </w:r>
          </w:p>
        </w:tc>
      </w:tr>
      <w:tr w:rsidR="001C5F24" w14:paraId="0CBC588F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B81F42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037F61F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Residência Terapêutica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219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Fortunato Baitelli, 228 B – Estrada da Saudade</w:t>
            </w:r>
          </w:p>
        </w:tc>
      </w:tr>
      <w:tr w:rsidR="001C5F24" w14:paraId="25465760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09E153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3BA1438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Residência Terapêutica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D29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Monsenhor Bacelar, 312 - Centro</w:t>
            </w:r>
          </w:p>
        </w:tc>
      </w:tr>
      <w:tr w:rsidR="001C5F24" w14:paraId="60D312A7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692CF0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91CE82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SAMU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0B3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v. Barão do Rio Branco, 1.875</w:t>
            </w:r>
          </w:p>
        </w:tc>
      </w:tr>
      <w:tr w:rsidR="001C5F24" w14:paraId="2BF2FD57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C7F754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0C3BC4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Setor de Manutenção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B73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Vila São José</w:t>
            </w:r>
          </w:p>
        </w:tc>
      </w:tr>
      <w:tr w:rsidR="001C5F24" w14:paraId="4E134D1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3EDB5F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16AA9E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Águas Lindas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252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do Palmital, 768 - Nogueira</w:t>
            </w:r>
          </w:p>
        </w:tc>
      </w:tr>
      <w:tr w:rsidR="001C5F24" w14:paraId="39CB533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58092F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4091F48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Alto da Serra I/II/III (03 Equipes)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C13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Teresa, 2024 (Praça Miguel Couto)</w:t>
            </w:r>
          </w:p>
        </w:tc>
      </w:tr>
      <w:tr w:rsidR="001C5F24" w14:paraId="5239507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8437FA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085F9D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Alto Independência (PACS)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BAA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Angelo João Brand, s/n°</w:t>
            </w:r>
          </w:p>
        </w:tc>
      </w:tr>
      <w:tr w:rsidR="001C5F24" w14:paraId="68BADBBD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BCFF7D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4639F1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UBS Alto </w:t>
            </w:r>
            <w:r>
              <w:rPr>
                <w:color w:val="FF0000"/>
                <w:sz w:val="24"/>
                <w:szCs w:val="24"/>
              </w:rPr>
              <w:t>Simeria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00C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Manuel Francisco de Paula, s/n°</w:t>
            </w:r>
          </w:p>
        </w:tc>
      </w:tr>
      <w:tr w:rsidR="001C5F24" w14:paraId="033C67A1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38CD9F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D93DA8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Amazonas 1/2 (02 Equipes)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9DE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Alagoas, s/n°</w:t>
            </w:r>
          </w:p>
        </w:tc>
      </w:tr>
      <w:tr w:rsidR="001C5F24" w14:paraId="0BB672FC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F60496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BEBE96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Araras (PACS)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ED9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Bernardo Coutinho , 2256</w:t>
            </w:r>
          </w:p>
        </w:tc>
      </w:tr>
      <w:tr w:rsidR="001C5F24" w14:paraId="658C689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165E3F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CE68FC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Bairro Castrioto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CA6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Santa Rita de Cassia, 114</w:t>
            </w:r>
          </w:p>
        </w:tc>
      </w:tr>
      <w:tr w:rsidR="001C5F24" w14:paraId="4F26EF2D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69487B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B289B0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Bataillard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4F6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Rua E, n° 35, Parque </w:t>
            </w:r>
            <w:r>
              <w:rPr>
                <w:color w:val="FF0000"/>
                <w:sz w:val="24"/>
                <w:szCs w:val="24"/>
              </w:rPr>
              <w:t>Residencial Mosela</w:t>
            </w:r>
          </w:p>
        </w:tc>
      </w:tr>
      <w:tr w:rsidR="001C5F24" w14:paraId="54499111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3B25E7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0CDE381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Boa Esperança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D42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Ministro Salgado Filho, s/n° Cuiaba</w:t>
            </w:r>
          </w:p>
        </w:tc>
      </w:tr>
      <w:tr w:rsidR="001C5F24" w14:paraId="463DF36A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54F1C2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6F8025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Boa Vista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E5A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Henrique Joao da Cruz, 300</w:t>
            </w:r>
          </w:p>
        </w:tc>
      </w:tr>
      <w:tr w:rsidR="001C5F24" w14:paraId="3BC3616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1B013F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AFB624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Bonfim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B67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do Bonfim, s/n°</w:t>
            </w:r>
          </w:p>
        </w:tc>
      </w:tr>
      <w:tr w:rsidR="001C5F24" w14:paraId="6A21B701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17D7D2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636D98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Brejal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9E6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do Brejal, KM 06 Posse</w:t>
            </w:r>
          </w:p>
        </w:tc>
      </w:tr>
      <w:tr w:rsidR="001C5F24" w14:paraId="4858447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A76816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F4FE0D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UBS Carangola 1/11 (02 </w:t>
            </w:r>
            <w:r>
              <w:rPr>
                <w:color w:val="FF0000"/>
                <w:sz w:val="24"/>
                <w:szCs w:val="24"/>
              </w:rPr>
              <w:t>Equipes)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01A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Estrada do Carangola, 860</w:t>
            </w:r>
          </w:p>
        </w:tc>
      </w:tr>
      <w:tr w:rsidR="001C5F24" w14:paraId="29C54529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D46A3C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A05E56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Serviço de Atendimento Domiciliar (SAD)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9D3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Hivio Naliato, 169</w:t>
            </w:r>
          </w:p>
        </w:tc>
      </w:tr>
      <w:tr w:rsidR="001C5F24" w14:paraId="4C709E1B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0FFB0B3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CEAF8B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Caxambu Santa Izabel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E20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Jose de Almeida Amado, s/n°</w:t>
            </w:r>
          </w:p>
        </w:tc>
      </w:tr>
      <w:tr w:rsidR="001C5F24" w14:paraId="05B6F485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76E510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E27E7A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Com. 1° de Maio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485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Philuvio Cerqueira Rodrigues, Km 05</w:t>
            </w:r>
          </w:p>
        </w:tc>
      </w:tr>
      <w:tr w:rsidR="001C5F24" w14:paraId="5B5E15DB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6CF4DA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9E320D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UBS Com. 24 de </w:t>
            </w:r>
            <w:r>
              <w:rPr>
                <w:color w:val="FF0000"/>
                <w:sz w:val="24"/>
                <w:szCs w:val="24"/>
              </w:rPr>
              <w:t>Maio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A6C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24 de Maio, 197</w:t>
            </w:r>
          </w:p>
        </w:tc>
      </w:tr>
      <w:tr w:rsidR="001C5F24" w14:paraId="216878FC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3794C2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F6C171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Com. M. J. Praga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994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João Xavier, 269 – Duarte da Silveira</w:t>
            </w:r>
          </w:p>
        </w:tc>
      </w:tr>
      <w:tr w:rsidR="001C5F24" w14:paraId="7947E500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FF631D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2E3CEB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Com. S. J. Batista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1DB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Luiz Winter, 560 - Duarte da Silveira</w:t>
            </w:r>
          </w:p>
        </w:tc>
      </w:tr>
      <w:tr w:rsidR="001C5F24" w14:paraId="583B5C2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6292F2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0503CD0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Dr. Thouzet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7A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Dr. Thouzet, 609</w:t>
            </w:r>
          </w:p>
        </w:tc>
      </w:tr>
      <w:tr w:rsidR="001C5F24" w14:paraId="282555F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84AAF4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432838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Estr. da Saudade I /II (02 Equipes) 1-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C0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Estr. da </w:t>
            </w:r>
            <w:r>
              <w:rPr>
                <w:color w:val="FF0000"/>
                <w:sz w:val="24"/>
                <w:szCs w:val="24"/>
              </w:rPr>
              <w:t>Saudade, 160</w:t>
            </w:r>
          </w:p>
        </w:tc>
      </w:tr>
      <w:tr w:rsidR="001C5F24" w14:paraId="7C12F380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B5F30F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4DE5F8A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Fazenda Inglesa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E4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da Faz. Inglesa, s/n°</w:t>
            </w:r>
          </w:p>
        </w:tc>
      </w:tr>
      <w:tr w:rsidR="001C5F24" w14:paraId="6EA02AEB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E147CA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2FFA00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Itaipava – USF Lajinha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531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Philúvio Cerqueira, s/n</w:t>
            </w:r>
          </w:p>
        </w:tc>
      </w:tr>
      <w:tr w:rsidR="001C5F24" w14:paraId="2036211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19B59B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0FCE253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MachadoFagundes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C8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Dr. Paulo Hudge, 238</w:t>
            </w:r>
          </w:p>
        </w:tc>
      </w:tr>
      <w:tr w:rsidR="001C5F24" w14:paraId="77253FA7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79FC95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7FCF17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Meio da Serra I/II (02 Equipes)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45A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 Velha da Estrela, s/n° -</w:t>
            </w:r>
          </w:p>
        </w:tc>
      </w:tr>
      <w:tr w:rsidR="001C5F24" w14:paraId="537F877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B07F30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B0291F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UBS </w:t>
            </w:r>
            <w:r>
              <w:rPr>
                <w:color w:val="FF0000"/>
                <w:sz w:val="24"/>
                <w:szCs w:val="24"/>
              </w:rPr>
              <w:t>Moinho Preto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269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Joao Xavier, 2.109 -A</w:t>
            </w:r>
          </w:p>
        </w:tc>
      </w:tr>
      <w:tr w:rsidR="001C5F24" w14:paraId="42359961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E7C53D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2AA469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Morin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BC2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Pedro Ivo, n° 81, Morin</w:t>
            </w:r>
          </w:p>
        </w:tc>
      </w:tr>
      <w:tr w:rsidR="001C5F24" w14:paraId="1311A3C6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D49F21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38D8F34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Mosela João Werneck de Carvalho)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015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Mosela, n° 744</w:t>
            </w:r>
          </w:p>
        </w:tc>
      </w:tr>
      <w:tr w:rsidR="001C5F24" w14:paraId="5DA9A93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6C4958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EA8670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Nova Cascatinha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75D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Hivio Naliato, 951 - Samambaia</w:t>
            </w:r>
          </w:p>
        </w:tc>
      </w:tr>
      <w:tr w:rsidR="001C5F24" w14:paraId="09BE80DD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50CCD92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DB4706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Pedras Brancas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368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Pedras Brancas, 1190</w:t>
            </w:r>
          </w:p>
        </w:tc>
      </w:tr>
      <w:tr w:rsidR="001C5F24" w14:paraId="119AB85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C62564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393EFC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UBS </w:t>
            </w:r>
            <w:r>
              <w:rPr>
                <w:color w:val="FF0000"/>
                <w:sz w:val="24"/>
                <w:szCs w:val="24"/>
              </w:rPr>
              <w:t>Posse I /II (02 Equipes)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879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Uniao Industria, 33.530 Posse</w:t>
            </w:r>
          </w:p>
        </w:tc>
      </w:tr>
      <w:tr w:rsidR="001C5F24" w14:paraId="5A351CAD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79DD1D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C87295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Quitandinha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2C4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General Rondon, 400 e 490</w:t>
            </w:r>
          </w:p>
        </w:tc>
      </w:tr>
      <w:tr w:rsidR="001C5F24" w14:paraId="6E826CE3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299F41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736B92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Santíssima Trindade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E4F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Lopes de Castro, 101</w:t>
            </w:r>
          </w:p>
        </w:tc>
      </w:tr>
      <w:tr w:rsidR="001C5F24" w14:paraId="5E31F579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C983C7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754B91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São Sebastiao I /II (02 Equipes)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482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Sao Sebastião, 625</w:t>
            </w:r>
          </w:p>
        </w:tc>
      </w:tr>
      <w:tr w:rsidR="001C5F24" w14:paraId="76892CE4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DA31AD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35499BE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Secretario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833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R. </w:t>
            </w:r>
            <w:r>
              <w:rPr>
                <w:color w:val="FF0000"/>
                <w:sz w:val="24"/>
                <w:szCs w:val="24"/>
              </w:rPr>
              <w:t>Visconde de São Bernardes, 320</w:t>
            </w:r>
          </w:p>
        </w:tc>
      </w:tr>
      <w:tr w:rsidR="001C5F24" w14:paraId="59DFBC4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078C203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5BC9B5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Vale das Videiras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761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Almirante Paulo Martins Meira, 8.201</w:t>
            </w:r>
          </w:p>
        </w:tc>
      </w:tr>
      <w:tr w:rsidR="001C5F24" w14:paraId="55EB40E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747D5A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9DC2EE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Vale do Carangola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A0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Estr. Sertao do Carangola, s/n°.</w:t>
            </w:r>
          </w:p>
        </w:tc>
      </w:tr>
      <w:tr w:rsidR="001C5F24" w14:paraId="54652A8B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D26CAB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43CC48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Vila Felipe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18E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Erminia Schimidt, s/n°.</w:t>
            </w:r>
          </w:p>
        </w:tc>
      </w:tr>
      <w:tr w:rsidR="001C5F24" w14:paraId="0E0EC285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81DE67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3E1E75F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Vila Rica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24D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R. A, ao lado da quadra 28, </w:t>
            </w:r>
            <w:r>
              <w:rPr>
                <w:color w:val="FF0000"/>
                <w:sz w:val="24"/>
                <w:szCs w:val="24"/>
              </w:rPr>
              <w:t>Vila Rica</w:t>
            </w:r>
          </w:p>
        </w:tc>
      </w:tr>
      <w:tr w:rsidR="001C5F24" w14:paraId="3E7A44B0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749123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94C1CF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Vila Saúde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4C4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R. Santa Catarina, 23 -  Quadra 41</w:t>
            </w:r>
          </w:p>
        </w:tc>
      </w:tr>
      <w:tr w:rsidR="001C5F24" w14:paraId="4D19CB79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3A9DD2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69599AD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UBS Jair Simões - Caxambu Luzitano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556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Flávio Cavalcanti, 154 - Caxambu</w:t>
            </w:r>
          </w:p>
        </w:tc>
      </w:tr>
      <w:tr w:rsidR="001C5F24" w14:paraId="722922CC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719FBB3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17DF350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Vigilância em Saúde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4E6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Dr. Sá Earp, 433 - Morin</w:t>
            </w:r>
          </w:p>
        </w:tc>
      </w:tr>
      <w:tr w:rsidR="001C5F24" w14:paraId="3953EB92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2F28EF7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077456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Centro Administrativo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66F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Teresa, 1515, A. da Serra</w:t>
            </w:r>
          </w:p>
        </w:tc>
      </w:tr>
      <w:tr w:rsidR="001C5F24" w14:paraId="1CDF5EE5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38111B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69914C8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Superintendência de Atenção à saúde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E57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Figueira de Mello, 106, Centro</w:t>
            </w:r>
          </w:p>
        </w:tc>
      </w:tr>
      <w:tr w:rsidR="001C5F24" w14:paraId="5E571B3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048432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68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F45A98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Ambulatório de Especialidades Maria Celia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8E6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Saldanha Marinho, 280</w:t>
            </w:r>
          </w:p>
        </w:tc>
      </w:tr>
      <w:tr w:rsidR="001C5F24" w14:paraId="7E8C5449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EBD0AF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69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455A7FB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Arquivo Central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957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Thomas Cameron, 141 - Valparaíso</w:t>
            </w:r>
          </w:p>
        </w:tc>
      </w:tr>
      <w:tr w:rsidR="001C5F24" w14:paraId="6AE07197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88A69D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70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10BE1C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Almoxarifado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8CB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Quissamã, 1931</w:t>
            </w:r>
          </w:p>
        </w:tc>
      </w:tr>
      <w:tr w:rsidR="001C5F24" w14:paraId="1719660B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F72ACA2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71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2D55A99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Farmácia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6DBA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Rua </w:t>
            </w:r>
            <w:r>
              <w:rPr>
                <w:color w:val="FF0000"/>
                <w:sz w:val="24"/>
                <w:szCs w:val="24"/>
              </w:rPr>
              <w:t>Quissamã, 1931 Galpão 6B - Quissamã</w:t>
            </w:r>
          </w:p>
        </w:tc>
      </w:tr>
      <w:tr w:rsidR="001C5F24" w14:paraId="4E654019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46C75E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72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0FF525A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Casa Mostarda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F4C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Montecaseros, 400</w:t>
            </w:r>
          </w:p>
        </w:tc>
      </w:tr>
      <w:tr w:rsidR="001C5F24" w14:paraId="1F145FA5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1D58D5B4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73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40B0CF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Núcleo de Medicina do Trabalho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50D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Dom Pedro, 410 - Centro</w:t>
            </w:r>
          </w:p>
        </w:tc>
      </w:tr>
      <w:tr w:rsidR="001C5F24" w14:paraId="60CD4FAE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BA5EE3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74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57B1AE4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Patromônio 2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121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Bernardo Vasconcelos, 25 - Cascatinha</w:t>
            </w:r>
          </w:p>
        </w:tc>
      </w:tr>
      <w:tr w:rsidR="001C5F24" w14:paraId="03DD9753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3F76A73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75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45FAD7FB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CAPS Nise Silveira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8596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Montecaseros, 576</w:t>
            </w:r>
          </w:p>
        </w:tc>
      </w:tr>
      <w:tr w:rsidR="001C5F24" w14:paraId="6B702A2A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6702F7BC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76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77E6C40E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Pólo de </w:t>
            </w:r>
            <w:r>
              <w:rPr>
                <w:color w:val="FF0000"/>
                <w:sz w:val="24"/>
                <w:szCs w:val="24"/>
              </w:rPr>
              <w:t>Assistência Farmacêutica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4857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Epitácio Pessoa, 56 - Centro</w:t>
            </w:r>
          </w:p>
        </w:tc>
      </w:tr>
      <w:tr w:rsidR="001C5F24" w14:paraId="51D42C26" w14:textId="77777777"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</w:tcPr>
          <w:p w14:paraId="490E7123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77</w:t>
            </w: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</w:tcPr>
          <w:p w14:paraId="4A172A80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USF Jardim Salvador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41B8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Juiz Castro e Silva, 33</w:t>
            </w:r>
          </w:p>
        </w:tc>
      </w:tr>
      <w:tr w:rsidR="001C5F24" w14:paraId="2004ED96" w14:textId="7777777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94D5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78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7FD9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Arquivo Central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B2F" w14:textId="77777777" w:rsidR="001C5F24" w:rsidRDefault="00755D8D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Rua Thomas Cameron , 141 - Valparaíso</w:t>
            </w:r>
          </w:p>
        </w:tc>
      </w:tr>
    </w:tbl>
    <w:p w14:paraId="781B6037" w14:textId="77777777" w:rsidR="001C5F24" w:rsidRDefault="001C5F24"/>
    <w:p w14:paraId="4D471E2F" w14:textId="77777777" w:rsidR="001C5F24" w:rsidRDefault="001C5F24">
      <w:pPr>
        <w:sectPr w:rsidR="001C5F24">
          <w:type w:val="continuous"/>
          <w:pgSz w:w="11906" w:h="16838"/>
          <w:pgMar w:top="1649" w:right="1134" w:bottom="1134" w:left="1134" w:header="454" w:footer="0" w:gutter="0"/>
          <w:cols w:space="720"/>
          <w:formProt w:val="0"/>
          <w:docGrid w:linePitch="600" w:charSpace="36864"/>
        </w:sectPr>
      </w:pPr>
    </w:p>
    <w:p w14:paraId="3C5DC2D2" w14:textId="77777777" w:rsidR="001C5F24" w:rsidRDefault="001C5F24">
      <w:pPr>
        <w:pStyle w:val="Ttulo4"/>
        <w:spacing w:before="1" w:line="207" w:lineRule="exact"/>
        <w:ind w:left="360"/>
        <w:jc w:val="both"/>
        <w:rPr>
          <w:sz w:val="24"/>
          <w:szCs w:val="24"/>
        </w:rPr>
      </w:pPr>
    </w:p>
    <w:p w14:paraId="7407D2A5" w14:textId="77777777" w:rsidR="001C5F24" w:rsidRDefault="00755D8D">
      <w:pPr>
        <w:pStyle w:val="Ttulo4"/>
        <w:numPr>
          <w:ilvl w:val="0"/>
          <w:numId w:val="3"/>
        </w:numPr>
        <w:spacing w:before="1" w:line="207" w:lineRule="exact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AS OBRIGAÇÕES DA CONTRATANTE</w:t>
      </w:r>
    </w:p>
    <w:p w14:paraId="6B28F468" w14:textId="77777777" w:rsidR="001C5F24" w:rsidRDefault="001C5F24">
      <w:pPr>
        <w:pStyle w:val="Ttulo4"/>
        <w:spacing w:before="1" w:line="207" w:lineRule="exact"/>
        <w:ind w:left="360"/>
        <w:jc w:val="both"/>
        <w:rPr>
          <w:sz w:val="24"/>
          <w:szCs w:val="24"/>
        </w:rPr>
      </w:pPr>
    </w:p>
    <w:p w14:paraId="1D352C59" w14:textId="77777777" w:rsidR="001C5F24" w:rsidRDefault="00755D8D">
      <w:pPr>
        <w:pStyle w:val="Ttulo4"/>
        <w:numPr>
          <w:ilvl w:val="1"/>
          <w:numId w:val="3"/>
        </w:numPr>
        <w:jc w:val="both"/>
        <w:rPr>
          <w:b w:val="0"/>
          <w:w w:val="105"/>
          <w:sz w:val="24"/>
          <w:szCs w:val="24"/>
        </w:rPr>
      </w:pPr>
      <w:r>
        <w:rPr>
          <w:b w:val="0"/>
          <w:w w:val="105"/>
          <w:sz w:val="24"/>
          <w:szCs w:val="24"/>
        </w:rPr>
        <w:t xml:space="preserve">Acompanhar, fiscalizar e </w:t>
      </w:r>
      <w:r>
        <w:rPr>
          <w:b w:val="0"/>
          <w:w w:val="105"/>
          <w:sz w:val="24"/>
          <w:szCs w:val="24"/>
        </w:rPr>
        <w:t>avaliar a execução do contrato;</w:t>
      </w:r>
    </w:p>
    <w:p w14:paraId="1BF321D5" w14:textId="77777777" w:rsidR="001C5F24" w:rsidRDefault="00755D8D">
      <w:pPr>
        <w:pStyle w:val="Ttulo4"/>
        <w:numPr>
          <w:ilvl w:val="1"/>
          <w:numId w:val="3"/>
        </w:numPr>
        <w:spacing w:line="264" w:lineRule="auto"/>
        <w:jc w:val="both"/>
        <w:rPr>
          <w:b w:val="0"/>
          <w:sz w:val="24"/>
          <w:szCs w:val="24"/>
        </w:rPr>
      </w:pPr>
      <w:r>
        <w:rPr>
          <w:b w:val="0"/>
          <w:w w:val="105"/>
          <w:sz w:val="24"/>
          <w:szCs w:val="24"/>
        </w:rPr>
        <w:t>Proporcionar todas as facilidades à boa execução das obrigações contratuais;</w:t>
      </w:r>
    </w:p>
    <w:p w14:paraId="5965B781" w14:textId="77777777" w:rsidR="001C5F24" w:rsidRDefault="00755D8D">
      <w:pPr>
        <w:pStyle w:val="Ttulo4"/>
        <w:numPr>
          <w:ilvl w:val="1"/>
          <w:numId w:val="3"/>
        </w:numPr>
        <w:spacing w:line="264" w:lineRule="auto"/>
        <w:jc w:val="both"/>
        <w:rPr>
          <w:b w:val="0"/>
          <w:sz w:val="24"/>
          <w:szCs w:val="24"/>
        </w:rPr>
      </w:pPr>
      <w:r>
        <w:rPr>
          <w:b w:val="0"/>
          <w:w w:val="105"/>
          <w:sz w:val="24"/>
          <w:szCs w:val="24"/>
        </w:rPr>
        <w:t>Promover os pagamentos dentro do prazo estipulado para tal;</w:t>
      </w:r>
    </w:p>
    <w:p w14:paraId="2E3DA283" w14:textId="77777777" w:rsidR="001C5F24" w:rsidRDefault="00755D8D">
      <w:pPr>
        <w:pStyle w:val="Ttulo4"/>
        <w:numPr>
          <w:ilvl w:val="1"/>
          <w:numId w:val="3"/>
        </w:numPr>
        <w:spacing w:line="264" w:lineRule="auto"/>
        <w:jc w:val="both"/>
        <w:rPr>
          <w:b w:val="0"/>
          <w:sz w:val="24"/>
          <w:szCs w:val="24"/>
        </w:rPr>
      </w:pPr>
      <w:r>
        <w:rPr>
          <w:b w:val="0"/>
          <w:w w:val="105"/>
          <w:sz w:val="24"/>
          <w:szCs w:val="24"/>
        </w:rPr>
        <w:t>Prestar as informações e os esclarecimentos solicitados pela Contratada para fiel execução do contrato.</w:t>
      </w:r>
    </w:p>
    <w:p w14:paraId="0D903C7B" w14:textId="77777777" w:rsidR="001C5F24" w:rsidRDefault="001C5F24">
      <w:pPr>
        <w:pStyle w:val="Ttulo4"/>
        <w:spacing w:line="264" w:lineRule="auto"/>
        <w:ind w:left="1080"/>
        <w:jc w:val="both"/>
        <w:rPr>
          <w:b w:val="0"/>
          <w:sz w:val="24"/>
          <w:szCs w:val="24"/>
        </w:rPr>
      </w:pPr>
    </w:p>
    <w:p w14:paraId="716CF9B2" w14:textId="77777777" w:rsidR="001C5F24" w:rsidRDefault="00755D8D">
      <w:pPr>
        <w:pStyle w:val="Ttulo4"/>
        <w:numPr>
          <w:ilvl w:val="0"/>
          <w:numId w:val="3"/>
        </w:numPr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DA FISCALIZAÇÃO CONTRATUAL</w:t>
      </w:r>
    </w:p>
    <w:p w14:paraId="7CB418A6" w14:textId="77777777" w:rsidR="001C5F24" w:rsidRDefault="00755D8D">
      <w:pPr>
        <w:pStyle w:val="Ttulo4"/>
        <w:numPr>
          <w:ilvl w:val="1"/>
          <w:numId w:val="3"/>
        </w:numPr>
        <w:jc w:val="both"/>
        <w:rPr>
          <w:b w:val="0"/>
          <w:w w:val="105"/>
          <w:sz w:val="24"/>
          <w:szCs w:val="24"/>
        </w:rPr>
      </w:pPr>
      <w:r>
        <w:rPr>
          <w:b w:val="0"/>
          <w:w w:val="105"/>
          <w:sz w:val="24"/>
          <w:szCs w:val="24"/>
        </w:rPr>
        <w:t>A fiscalização da execução dos serviços de instalação e manutenção caberá à Diretoria de Recursos Humanos e Gestão de Pessoas da Secretaria de Saúde, por pessoa designada pela mesma.</w:t>
      </w:r>
    </w:p>
    <w:p w14:paraId="2422833B" w14:textId="77777777" w:rsidR="001C5F24" w:rsidRDefault="00755D8D">
      <w:pPr>
        <w:pStyle w:val="Ttulo4"/>
        <w:numPr>
          <w:ilvl w:val="1"/>
          <w:numId w:val="3"/>
        </w:numPr>
        <w:jc w:val="both"/>
        <w:rPr>
          <w:b w:val="0"/>
          <w:w w:val="105"/>
          <w:sz w:val="24"/>
          <w:szCs w:val="24"/>
        </w:rPr>
      </w:pPr>
      <w:r>
        <w:rPr>
          <w:b w:val="0"/>
          <w:w w:val="105"/>
          <w:sz w:val="24"/>
          <w:szCs w:val="24"/>
        </w:rPr>
        <w:t>A atuação fiscalizatória em nada restringirá a responsabilidade única, integral e exclusiva da Contratada no que concerne as peças adquiridas.</w:t>
      </w:r>
    </w:p>
    <w:p w14:paraId="5B1129B3" w14:textId="77777777" w:rsidR="001C5F24" w:rsidRDefault="001C5F24">
      <w:pPr>
        <w:pStyle w:val="Ttulo4"/>
        <w:ind w:left="1080"/>
        <w:jc w:val="both"/>
        <w:rPr>
          <w:b w:val="0"/>
          <w:w w:val="105"/>
          <w:sz w:val="24"/>
          <w:szCs w:val="24"/>
        </w:rPr>
      </w:pPr>
    </w:p>
    <w:p w14:paraId="3C79ABDE" w14:textId="77777777" w:rsidR="001C5F24" w:rsidRDefault="00755D8D">
      <w:pPr>
        <w:pStyle w:val="Ttulo4"/>
        <w:ind w:left="0"/>
        <w:jc w:val="both"/>
      </w:pPr>
      <w:r>
        <w:t>10   PERÍODO CONTRATUAL</w:t>
      </w:r>
    </w:p>
    <w:p w14:paraId="22C33672" w14:textId="77777777" w:rsidR="001C5F24" w:rsidRDefault="00755D8D">
      <w:pPr>
        <w:pStyle w:val="Ttulo4"/>
        <w:jc w:val="both"/>
      </w:pPr>
      <w:r>
        <w:t xml:space="preserve">       </w:t>
      </w:r>
      <w:r>
        <w:rPr>
          <w:b w:val="0"/>
          <w:bCs w:val="0"/>
        </w:rPr>
        <w:t>O prazo de duração do contrato será de 12 (doze) meses, a contar da assinatura, podendo ser renovado nos termos da Lei nº 14.133/2021.</w:t>
      </w:r>
    </w:p>
    <w:p w14:paraId="360C823D" w14:textId="77777777" w:rsidR="001C5F24" w:rsidRDefault="001C5F24">
      <w:pPr>
        <w:pStyle w:val="Ttulo4"/>
        <w:jc w:val="both"/>
        <w:rPr>
          <w:b w:val="0"/>
          <w:bCs w:val="0"/>
        </w:rPr>
      </w:pPr>
    </w:p>
    <w:p w14:paraId="18ED3B4C" w14:textId="77777777" w:rsidR="001C5F24" w:rsidRDefault="00755D8D">
      <w:pPr>
        <w:pStyle w:val="Ttulo4"/>
        <w:jc w:val="both"/>
      </w:pPr>
      <w:r>
        <w:t>11    PRAZOS, CONDIÇÕES DA ENTREGA/PRESTAÇÃO DE SERVIÇOS E VALIDADE:</w:t>
      </w:r>
    </w:p>
    <w:p w14:paraId="6008A3FB" w14:textId="77777777" w:rsidR="001C5F24" w:rsidRDefault="00755D8D">
      <w:pPr>
        <w:pStyle w:val="Ttulo4"/>
        <w:jc w:val="both"/>
      </w:pPr>
      <w:r>
        <w:tab/>
        <w:t xml:space="preserve">   </w:t>
      </w:r>
      <w:r>
        <w:rPr>
          <w:b w:val="0"/>
          <w:bCs w:val="0"/>
        </w:rPr>
        <w:t>O prazo para início da prestação dos serviços será de 30 (trinta) dias, conforme Termo de Contrato, a partir da sua assinatura ou do recebimento da Solicitação de Autorização de Fornecimento (SAD), acompanhada da (s) Nota (s) correspondentes.</w:t>
      </w:r>
    </w:p>
    <w:p w14:paraId="4687B810" w14:textId="77777777" w:rsidR="001C5F24" w:rsidRDefault="001C5F24">
      <w:pPr>
        <w:pStyle w:val="Ttulo4"/>
        <w:jc w:val="both"/>
        <w:rPr>
          <w:b w:val="0"/>
          <w:bCs w:val="0"/>
        </w:rPr>
      </w:pPr>
    </w:p>
    <w:sectPr w:rsidR="001C5F24">
      <w:type w:val="continuous"/>
      <w:pgSz w:w="11906" w:h="16838"/>
      <w:pgMar w:top="1649" w:right="1134" w:bottom="1134" w:left="1134" w:header="454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27B87" w14:textId="77777777" w:rsidR="00755D8D" w:rsidRDefault="00755D8D">
      <w:r>
        <w:separator/>
      </w:r>
    </w:p>
  </w:endnote>
  <w:endnote w:type="continuationSeparator" w:id="0">
    <w:p w14:paraId="3EEA9D7E" w14:textId="77777777" w:rsidR="00755D8D" w:rsidRDefault="0075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C0AF0" w14:textId="77777777" w:rsidR="00755D8D" w:rsidRDefault="00755D8D">
      <w:r>
        <w:separator/>
      </w:r>
    </w:p>
  </w:footnote>
  <w:footnote w:type="continuationSeparator" w:id="0">
    <w:p w14:paraId="180E870B" w14:textId="77777777" w:rsidR="00755D8D" w:rsidRDefault="0075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5F20" w14:textId="77777777" w:rsidR="001C5F24" w:rsidRDefault="00755D8D">
    <w:pPr>
      <w:pStyle w:val="Ttulo3"/>
      <w:numPr>
        <w:ilvl w:val="2"/>
        <w:numId w:val="1"/>
      </w:numPr>
      <w:spacing w:line="276" w:lineRule="auto"/>
      <w:jc w:val="center"/>
    </w:pPr>
    <w:r>
      <w:rPr>
        <w:noProof/>
        <w:color w:val="4D4F54"/>
        <w:w w:val="105"/>
      </w:rPr>
      <w:drawing>
        <wp:anchor distT="0" distB="0" distL="0" distR="0" simplePos="0" relativeHeight="11" behindDoc="1" locked="0" layoutInCell="0" allowOverlap="1" wp14:anchorId="40BA3C47" wp14:editId="43A73CD2">
          <wp:simplePos x="0" y="0"/>
          <wp:positionH relativeFrom="column">
            <wp:posOffset>3810</wp:posOffset>
          </wp:positionH>
          <wp:positionV relativeFrom="paragraph">
            <wp:posOffset>22860</wp:posOffset>
          </wp:positionV>
          <wp:extent cx="476250" cy="56451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D4F54"/>
        <w:w w:val="105"/>
      </w:rPr>
      <w:t>PREFEITURA MUNICIPAL DE PETRÓ</w:t>
    </w:r>
    <w:r>
      <w:rPr>
        <w:noProof/>
      </w:rPr>
      <w:drawing>
        <wp:anchor distT="0" distB="0" distL="0" distR="0" simplePos="0" relativeHeight="6" behindDoc="1" locked="0" layoutInCell="0" allowOverlap="1" wp14:anchorId="01D513A4" wp14:editId="665F3BC4">
          <wp:simplePos x="0" y="0"/>
          <wp:positionH relativeFrom="column">
            <wp:posOffset>5426075</wp:posOffset>
          </wp:positionH>
          <wp:positionV relativeFrom="paragraph">
            <wp:posOffset>110490</wp:posOffset>
          </wp:positionV>
          <wp:extent cx="684530" cy="355600"/>
          <wp:effectExtent l="0" t="0" r="0" b="0"/>
          <wp:wrapNone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D4F54"/>
        <w:w w:val="105"/>
      </w:rPr>
      <w:t>POLIS</w:t>
    </w:r>
  </w:p>
  <w:p w14:paraId="418343AA" w14:textId="77777777" w:rsidR="001C5F24" w:rsidRDefault="00755D8D">
    <w:pPr>
      <w:pStyle w:val="Ttulo3"/>
      <w:numPr>
        <w:ilvl w:val="2"/>
        <w:numId w:val="1"/>
      </w:numPr>
      <w:spacing w:line="276" w:lineRule="auto"/>
      <w:jc w:val="center"/>
    </w:pPr>
    <w:r>
      <w:rPr>
        <w:color w:val="4D4F54"/>
        <w:w w:val="105"/>
      </w:rPr>
      <w:t>SECRETARIAMUNICIPALDESAÚDEDEPETRÓPOLIS</w:t>
    </w:r>
  </w:p>
  <w:p w14:paraId="63C7A01B" w14:textId="77777777" w:rsidR="001C5F24" w:rsidRDefault="00755D8D">
    <w:pPr>
      <w:pStyle w:val="Ttulo3"/>
      <w:numPr>
        <w:ilvl w:val="2"/>
        <w:numId w:val="1"/>
      </w:numPr>
      <w:spacing w:line="276" w:lineRule="auto"/>
      <w:jc w:val="center"/>
      <w:rPr>
        <w:color w:val="4D4F54"/>
        <w:w w:val="105"/>
      </w:rPr>
    </w:pPr>
    <w:r>
      <w:rPr>
        <w:color w:val="4D4F54"/>
        <w:w w:val="105"/>
      </w:rPr>
      <w:t>DIRETORIA DE RECURSOS HUMANOS 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1919C1"/>
    <w:multiLevelType w:val="multilevel"/>
    <w:tmpl w:val="75D4B94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2342D"/>
    <w:multiLevelType w:val="multilevel"/>
    <w:tmpl w:val="C1764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511F92"/>
    <w:multiLevelType w:val="multilevel"/>
    <w:tmpl w:val="C938149C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68A711B6"/>
    <w:multiLevelType w:val="multilevel"/>
    <w:tmpl w:val="70B4470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w w:val="11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w w:val="11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w w:val="11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w w:val="11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w w:val="11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w w:val="11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w w:val="11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w w:val="11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w w:val="110"/>
      </w:rPr>
    </w:lvl>
  </w:abstractNum>
  <w:num w:numId="1" w16cid:durableId="451941075">
    <w:abstractNumId w:val="0"/>
  </w:num>
  <w:num w:numId="2" w16cid:durableId="1766151796">
    <w:abstractNumId w:val="2"/>
  </w:num>
  <w:num w:numId="3" w16cid:durableId="1203975706">
    <w:abstractNumId w:val="3"/>
  </w:num>
  <w:num w:numId="4" w16cid:durableId="161856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24"/>
    <w:rsid w:val="001C4EB7"/>
    <w:rsid w:val="001C5F24"/>
    <w:rsid w:val="0075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D4DC"/>
  <w15:docId w15:val="{74D6C24E-8A61-49EC-995D-0590772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98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qFormat/>
    <w:rsid w:val="005B3198"/>
    <w:pPr>
      <w:ind w:left="317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qFormat/>
    <w:rsid w:val="005B3198"/>
    <w:pPr>
      <w:ind w:left="1002"/>
      <w:jc w:val="center"/>
      <w:outlineLvl w:val="1"/>
    </w:pPr>
    <w:rPr>
      <w:rFonts w:ascii="Arial" w:eastAsia="Arial" w:hAnsi="Arial" w:cs="Arial"/>
      <w:sz w:val="36"/>
      <w:szCs w:val="36"/>
    </w:rPr>
  </w:style>
  <w:style w:type="paragraph" w:styleId="Ttulo3">
    <w:name w:val="heading 3"/>
    <w:basedOn w:val="Normal"/>
    <w:qFormat/>
    <w:rsid w:val="005B3198"/>
    <w:pPr>
      <w:ind w:left="100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qFormat/>
    <w:rsid w:val="005B3198"/>
    <w:pPr>
      <w:ind w:left="405"/>
      <w:outlineLvl w:val="3"/>
    </w:pPr>
    <w:rPr>
      <w:b/>
      <w:bCs/>
    </w:rPr>
  </w:style>
  <w:style w:type="paragraph" w:styleId="Ttulo5">
    <w:name w:val="heading 5"/>
    <w:basedOn w:val="Normal"/>
    <w:qFormat/>
    <w:rsid w:val="005B3198"/>
    <w:pPr>
      <w:spacing w:before="23"/>
      <w:ind w:left="1120" w:hanging="369"/>
      <w:outlineLvl w:val="4"/>
    </w:pPr>
    <w:rPr>
      <w:b/>
      <w:bCs/>
    </w:rPr>
  </w:style>
  <w:style w:type="paragraph" w:styleId="Ttulo6">
    <w:name w:val="heading 6"/>
    <w:basedOn w:val="Normal"/>
    <w:qFormat/>
    <w:rsid w:val="005B3198"/>
    <w:pPr>
      <w:spacing w:before="9"/>
      <w:ind w:left="472" w:hanging="5001"/>
      <w:outlineLvl w:val="5"/>
    </w:pPr>
  </w:style>
  <w:style w:type="paragraph" w:styleId="Ttulo7">
    <w:name w:val="heading 7"/>
    <w:basedOn w:val="Normal"/>
    <w:qFormat/>
    <w:rsid w:val="005B3198"/>
    <w:pPr>
      <w:ind w:left="1130" w:hanging="369"/>
      <w:outlineLvl w:val="6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sid w:val="005B3198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rsid w:val="005B319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B3198"/>
    <w:rPr>
      <w:sz w:val="21"/>
      <w:szCs w:val="21"/>
    </w:rPr>
  </w:style>
  <w:style w:type="paragraph" w:styleId="Lista">
    <w:name w:val="List"/>
    <w:basedOn w:val="Corpodetexto"/>
    <w:rsid w:val="005B3198"/>
    <w:rPr>
      <w:rFonts w:cs="Lucida Sans"/>
    </w:rPr>
  </w:style>
  <w:style w:type="paragraph" w:styleId="Legenda">
    <w:name w:val="caption"/>
    <w:basedOn w:val="Normal"/>
    <w:qFormat/>
    <w:rsid w:val="005B3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B3198"/>
    <w:pPr>
      <w:suppressLineNumbers/>
    </w:pPr>
    <w:rPr>
      <w:rFonts w:cs="Lucida Sans"/>
    </w:rPr>
  </w:style>
  <w:style w:type="paragraph" w:styleId="PargrafodaLista">
    <w:name w:val="List Paragraph"/>
    <w:basedOn w:val="Normal"/>
    <w:qFormat/>
    <w:rsid w:val="005B3198"/>
    <w:pPr>
      <w:ind w:left="830" w:hanging="360"/>
    </w:pPr>
  </w:style>
  <w:style w:type="paragraph" w:customStyle="1" w:styleId="TableParagraph">
    <w:name w:val="Table Paragraph"/>
    <w:basedOn w:val="Normal"/>
    <w:qFormat/>
    <w:rsid w:val="005B3198"/>
  </w:style>
  <w:style w:type="paragraph" w:customStyle="1" w:styleId="Contedodoquadro">
    <w:name w:val="Conteúdo do quadro"/>
    <w:basedOn w:val="Normal"/>
    <w:qFormat/>
    <w:rsid w:val="005B3198"/>
  </w:style>
  <w:style w:type="paragraph" w:customStyle="1" w:styleId="Contedodatabela">
    <w:name w:val="Conteúdo da tabela"/>
    <w:basedOn w:val="Normal"/>
    <w:qFormat/>
    <w:rsid w:val="005B3198"/>
    <w:pPr>
      <w:suppressLineNumbers/>
    </w:pPr>
  </w:style>
  <w:style w:type="paragraph" w:customStyle="1" w:styleId="Ttulodetabela">
    <w:name w:val="Título de tabela"/>
    <w:basedOn w:val="Contedodatabela"/>
    <w:qFormat/>
    <w:rsid w:val="005B3198"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rsid w:val="005B3198"/>
    <w:pPr>
      <w:suppressLineNumbers/>
      <w:tabs>
        <w:tab w:val="center" w:pos="5333"/>
        <w:tab w:val="right" w:pos="10666"/>
      </w:tabs>
    </w:pPr>
  </w:style>
  <w:style w:type="paragraph" w:styleId="Cabealho">
    <w:name w:val="header"/>
    <w:basedOn w:val="CabealhoeRodap"/>
    <w:rsid w:val="005B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Nicolay</dc:creator>
  <dc:description/>
  <cp:lastModifiedBy>Danielle Reis de Souza</cp:lastModifiedBy>
  <cp:revision>2</cp:revision>
  <cp:lastPrinted>2024-09-13T12:32:00Z</cp:lastPrinted>
  <dcterms:created xsi:type="dcterms:W3CDTF">2024-10-07T18:07:00Z</dcterms:created>
  <dcterms:modified xsi:type="dcterms:W3CDTF">2024-10-07T18:07:00Z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</Properties>
</file>