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5B8C" w14:textId="77777777" w:rsidR="002C2CF0" w:rsidRPr="002C2CF0" w:rsidRDefault="002C2CF0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16"/>
          <w:szCs w:val="16"/>
          <w:u w:val="single"/>
          <w:lang w:eastAsia="ar-SA"/>
        </w:rPr>
      </w:pPr>
    </w:p>
    <w:p w14:paraId="6BD6E8A4" w14:textId="77777777" w:rsidR="00482A69" w:rsidRPr="00575862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/>
          <w:u w:val="single"/>
        </w:rPr>
      </w:pPr>
      <w:r w:rsidRPr="00482A69">
        <w:rPr>
          <w:rFonts w:ascii="Bookman Old Style" w:hAnsi="Bookman Old Style" w:cs="Arial"/>
          <w:b/>
          <w:u w:val="single"/>
          <w:lang w:eastAsia="ar-SA"/>
        </w:rPr>
        <w:t>TERMO DE REFERÊNCIA</w:t>
      </w:r>
    </w:p>
    <w:p w14:paraId="2EA7D32A" w14:textId="77777777" w:rsidR="00482A69" w:rsidRPr="00575862" w:rsidRDefault="00482A69" w:rsidP="00482A69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775CC833" w14:textId="77777777" w:rsidR="007366D3" w:rsidRPr="002C2CF0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16"/>
          <w:szCs w:val="16"/>
        </w:rPr>
      </w:pPr>
    </w:p>
    <w:p w14:paraId="3D79337B" w14:textId="77777777" w:rsidR="00781FE4" w:rsidRPr="00575862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JUSTIFICATIVA</w:t>
      </w:r>
      <w:r w:rsidR="00A67E1C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6DB8BF56" w14:textId="77777777" w:rsidR="00407AFC" w:rsidRPr="00575862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63913549" w14:textId="77777777" w:rsidR="00575862" w:rsidRPr="00804E60" w:rsidRDefault="001C5A68" w:rsidP="00804E60">
      <w:pPr>
        <w:pStyle w:val="PargrafodaLista"/>
        <w:numPr>
          <w:ilvl w:val="0"/>
          <w:numId w:val="18"/>
        </w:numPr>
        <w:spacing w:line="276" w:lineRule="auto"/>
        <w:ind w:right="-142"/>
        <w:jc w:val="both"/>
        <w:rPr>
          <w:rFonts w:ascii="Bookman Old Style" w:hAnsi="Bookman Old Style" w:cs="Arial"/>
          <w:b/>
          <w:sz w:val="18"/>
          <w:szCs w:val="18"/>
        </w:rPr>
      </w:pPr>
      <w:r w:rsidRPr="001C5A68">
        <w:rPr>
          <w:rFonts w:ascii="Bookman Old Style" w:hAnsi="Bookman Old Style" w:cs="Courier New"/>
          <w:sz w:val="18"/>
          <w:szCs w:val="18"/>
        </w:rPr>
        <w:t xml:space="preserve">Este Termo de Referência tem como finalidade detalhar o interesse da Secretaria Municipal de Saúde de Petrópolis com a Aquisição de Material </w:t>
      </w:r>
      <w:r w:rsidR="00674842">
        <w:rPr>
          <w:rFonts w:ascii="Bookman Old Style" w:hAnsi="Bookman Old Style" w:cs="Courier New"/>
          <w:sz w:val="18"/>
          <w:szCs w:val="18"/>
        </w:rPr>
        <w:t>Médico Hospitalar (</w:t>
      </w:r>
      <w:r w:rsidR="00C03EB2" w:rsidRPr="00C03EB2">
        <w:rPr>
          <w:rFonts w:ascii="Bookman Old Style" w:hAnsi="Bookman Old Style" w:cs="Courier New"/>
          <w:b/>
          <w:sz w:val="18"/>
          <w:szCs w:val="18"/>
        </w:rPr>
        <w:t>LUVA</w:t>
      </w:r>
      <w:r w:rsidR="00C03EB2">
        <w:rPr>
          <w:rFonts w:ascii="Bookman Old Style" w:hAnsi="Bookman Old Style" w:cs="Courier New"/>
          <w:b/>
          <w:sz w:val="18"/>
          <w:szCs w:val="18"/>
        </w:rPr>
        <w:t>S</w:t>
      </w:r>
      <w:r w:rsidR="00C03EB2" w:rsidRPr="00C03EB2">
        <w:rPr>
          <w:rFonts w:ascii="Bookman Old Style" w:hAnsi="Bookman Old Style" w:cs="Courier New"/>
          <w:b/>
          <w:sz w:val="18"/>
          <w:szCs w:val="18"/>
        </w:rPr>
        <w:t xml:space="preserve"> DESCARTÁVEL PARA TOQUE – LUVA</w:t>
      </w:r>
      <w:r w:rsidR="00C03EB2">
        <w:rPr>
          <w:rFonts w:ascii="Bookman Old Style" w:hAnsi="Bookman Old Style" w:cs="Courier New"/>
          <w:b/>
          <w:sz w:val="18"/>
          <w:szCs w:val="18"/>
        </w:rPr>
        <w:t>S PARA PROCEDIMENTO</w:t>
      </w:r>
      <w:r w:rsidR="00C713C4">
        <w:rPr>
          <w:rFonts w:ascii="Bookman Old Style" w:hAnsi="Bookman Old Style" w:cs="Courier New"/>
          <w:b/>
          <w:sz w:val="18"/>
          <w:szCs w:val="18"/>
        </w:rPr>
        <w:t>S</w:t>
      </w:r>
      <w:r w:rsidR="00C03EB2" w:rsidRPr="00C03EB2">
        <w:rPr>
          <w:rFonts w:ascii="Bookman Old Style" w:hAnsi="Bookman Old Style" w:cs="Courier New"/>
          <w:b/>
          <w:sz w:val="18"/>
          <w:szCs w:val="18"/>
        </w:rPr>
        <w:t xml:space="preserve"> E </w:t>
      </w:r>
      <w:r w:rsidR="00C03EB2">
        <w:rPr>
          <w:rFonts w:ascii="Bookman Old Style" w:hAnsi="Bookman Old Style" w:cs="Courier New"/>
          <w:b/>
          <w:sz w:val="18"/>
          <w:szCs w:val="18"/>
        </w:rPr>
        <w:t>LUVAS</w:t>
      </w:r>
      <w:r w:rsidR="00C03EB2" w:rsidRPr="00C03EB2">
        <w:rPr>
          <w:rFonts w:ascii="Bookman Old Style" w:hAnsi="Bookman Old Style" w:cs="Courier New"/>
          <w:b/>
          <w:sz w:val="18"/>
          <w:szCs w:val="18"/>
        </w:rPr>
        <w:t xml:space="preserve"> ESTÉREIS</w:t>
      </w:r>
      <w:r w:rsidR="00674842">
        <w:rPr>
          <w:rFonts w:ascii="Bookman Old Style" w:hAnsi="Bookman Old Style" w:cs="Courier New"/>
          <w:sz w:val="18"/>
          <w:szCs w:val="18"/>
        </w:rPr>
        <w:t>)</w:t>
      </w:r>
      <w:r w:rsidRPr="001C5A68">
        <w:rPr>
          <w:rFonts w:ascii="Bookman Old Style" w:hAnsi="Bookman Old Style" w:cs="Courier New"/>
          <w:sz w:val="18"/>
          <w:szCs w:val="18"/>
        </w:rPr>
        <w:t xml:space="preserve"> para 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Dialm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 xml:space="preserve">, para atender as demandas das Unidades de Saúde, Coordenação do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Odonto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>, Epidemiologia, Vigilância Sanitária e Ambiental, IST, Saúde Mental, Mandado Judicial, Farmácia Básica,</w:t>
      </w:r>
      <w:r w:rsidR="00B46CD2">
        <w:rPr>
          <w:rFonts w:ascii="Bookman Old Style" w:hAnsi="Bookman Old Style" w:cs="Courier New"/>
          <w:sz w:val="18"/>
          <w:szCs w:val="18"/>
        </w:rPr>
        <w:t xml:space="preserve"> Áreas Técnicas,</w:t>
      </w:r>
      <w:r w:rsidRPr="001C5A68">
        <w:rPr>
          <w:rFonts w:ascii="Bookman Old Style" w:hAnsi="Bookman Old Style" w:cs="Courier New"/>
          <w:sz w:val="18"/>
          <w:szCs w:val="18"/>
        </w:rPr>
        <w:t xml:space="preserve"> Departamentos da Secretária de Saúde, PSLS e Hospital Municipal Nelson Sá Earp – SMS pelo período de 12 meses. </w:t>
      </w:r>
      <w:r w:rsidR="00575862" w:rsidRPr="00804E60">
        <w:rPr>
          <w:rFonts w:ascii="Bookman Old Style" w:hAnsi="Bookman Old Style" w:cs="Courier New"/>
          <w:sz w:val="18"/>
          <w:szCs w:val="18"/>
        </w:rPr>
        <w:t xml:space="preserve"> </w:t>
      </w:r>
    </w:p>
    <w:p w14:paraId="54B612DA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a necessidade da aquisição desses insumos se dá em virtude que, nos processos Administrativos Nº </w:t>
      </w:r>
      <w:r w:rsidR="00C03EB2">
        <w:rPr>
          <w:rFonts w:ascii="Bookman Old Style" w:hAnsi="Bookman Old Style" w:cs="Times New Roman"/>
          <w:b/>
          <w:sz w:val="18"/>
          <w:szCs w:val="18"/>
        </w:rPr>
        <w:t>40335/2023 E 17226/2023</w:t>
      </w: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onde constam esses itens se encontram em fase de término de vigência. </w:t>
      </w:r>
    </w:p>
    <w:p w14:paraId="67FE0D29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estes insumos são imprescindíveis para o uso </w:t>
      </w:r>
      <w:r w:rsidR="001C5A68">
        <w:rPr>
          <w:rFonts w:ascii="Bookman Old Style" w:hAnsi="Bookman Old Style" w:cs="Times New Roman"/>
          <w:sz w:val="18"/>
          <w:szCs w:val="18"/>
        </w:rPr>
        <w:t xml:space="preserve">em todas </w:t>
      </w:r>
      <w:r w:rsidRPr="00575862">
        <w:rPr>
          <w:rFonts w:ascii="Bookman Old Style" w:hAnsi="Bookman Old Style" w:cs="Times New Roman"/>
          <w:sz w:val="18"/>
          <w:szCs w:val="18"/>
        </w:rPr>
        <w:t>as Unidades de Saúde - SMS, Mandado Judicial, SAD, HMNSE, PSLS pelo período de 12 meses.</w:t>
      </w:r>
    </w:p>
    <w:p w14:paraId="184BC12D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Justificando com a tabela da estimativa com as respectivas unidades contempladas.</w:t>
      </w:r>
    </w:p>
    <w:p w14:paraId="2D3EA8AD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Justificando com os relatórios de saídas dos insumos para as unidades que os utilizam.</w:t>
      </w:r>
    </w:p>
    <w:p w14:paraId="57D9B9B5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aquisição dos insumos</w:t>
      </w:r>
      <w:r w:rsidRPr="00575862">
        <w:rPr>
          <w:rFonts w:ascii="Bookman Old Style" w:hAnsi="Bookman Old Style" w:cs="Times New Roman"/>
          <w:b/>
          <w:sz w:val="18"/>
          <w:szCs w:val="18"/>
        </w:rPr>
        <w:t>, por meio de registro de preços</w:t>
      </w:r>
      <w:r w:rsidRPr="00575862">
        <w:rPr>
          <w:rFonts w:ascii="Bookman Old Style" w:hAnsi="Bookman Old Style" w:cs="Times New Roman"/>
          <w:sz w:val="18"/>
          <w:szCs w:val="18"/>
        </w:rPr>
        <w:t>, conforme condições, quantidades, exigências e estimativas, estabelecidas neste instrumento.</w:t>
      </w:r>
    </w:p>
    <w:p w14:paraId="56B62BD2" w14:textId="77777777" w:rsidR="00575862" w:rsidRPr="00575862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25BBF3AD" w14:textId="77777777" w:rsidR="002A3641" w:rsidRPr="00804E60" w:rsidRDefault="00322A6E" w:rsidP="00804E60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OBJETO</w:t>
      </w:r>
      <w:r w:rsidR="00FA0D67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36800C44" w14:textId="77777777" w:rsidR="00804E60" w:rsidRPr="002C2CF0" w:rsidRDefault="00804E60" w:rsidP="002C2CF0">
      <w:pPr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  <w:r w:rsidRPr="00804E60">
        <w:rPr>
          <w:rFonts w:ascii="Bookman Old Style" w:hAnsi="Bookman Old Style" w:cs="Arial"/>
          <w:b/>
          <w:sz w:val="18"/>
          <w:szCs w:val="18"/>
        </w:rPr>
        <w:t xml:space="preserve">AQUISIÇÃO DE MATERIAL </w:t>
      </w:r>
      <w:r w:rsidR="00674842">
        <w:rPr>
          <w:rFonts w:ascii="Bookman Old Style" w:hAnsi="Bookman Old Style" w:cs="Arial"/>
          <w:b/>
          <w:sz w:val="18"/>
          <w:szCs w:val="18"/>
        </w:rPr>
        <w:t>MÉDICO HOSPITALAR (</w:t>
      </w:r>
      <w:r w:rsidR="00EB54DC" w:rsidRPr="00C03EB2">
        <w:rPr>
          <w:rFonts w:ascii="Bookman Old Style" w:hAnsi="Bookman Old Style" w:cs="Courier New"/>
          <w:b/>
          <w:sz w:val="18"/>
          <w:szCs w:val="18"/>
        </w:rPr>
        <w:t>LUVA</w:t>
      </w:r>
      <w:r w:rsidR="00EB54DC">
        <w:rPr>
          <w:rFonts w:ascii="Bookman Old Style" w:hAnsi="Bookman Old Style" w:cs="Courier New"/>
          <w:b/>
          <w:sz w:val="18"/>
          <w:szCs w:val="18"/>
        </w:rPr>
        <w:t>S</w:t>
      </w:r>
      <w:r w:rsidR="00EB54DC" w:rsidRPr="00C03EB2">
        <w:rPr>
          <w:rFonts w:ascii="Bookman Old Style" w:hAnsi="Bookman Old Style" w:cs="Courier New"/>
          <w:b/>
          <w:sz w:val="18"/>
          <w:szCs w:val="18"/>
        </w:rPr>
        <w:t xml:space="preserve"> DESCARTÁVEL PARA TOQUE – LUVA</w:t>
      </w:r>
      <w:r w:rsidR="00EB54DC">
        <w:rPr>
          <w:rFonts w:ascii="Bookman Old Style" w:hAnsi="Bookman Old Style" w:cs="Courier New"/>
          <w:b/>
          <w:sz w:val="18"/>
          <w:szCs w:val="18"/>
        </w:rPr>
        <w:t>S PARA PROCEDIMENTO</w:t>
      </w:r>
      <w:r w:rsidR="00223ADF">
        <w:rPr>
          <w:rFonts w:ascii="Bookman Old Style" w:hAnsi="Bookman Old Style" w:cs="Courier New"/>
          <w:b/>
          <w:sz w:val="18"/>
          <w:szCs w:val="18"/>
        </w:rPr>
        <w:t>S</w:t>
      </w:r>
      <w:r w:rsidR="00EB54DC" w:rsidRPr="00C03EB2">
        <w:rPr>
          <w:rFonts w:ascii="Bookman Old Style" w:hAnsi="Bookman Old Style" w:cs="Courier New"/>
          <w:b/>
          <w:sz w:val="18"/>
          <w:szCs w:val="18"/>
        </w:rPr>
        <w:t xml:space="preserve"> E </w:t>
      </w:r>
      <w:r w:rsidR="00EB54DC">
        <w:rPr>
          <w:rFonts w:ascii="Bookman Old Style" w:hAnsi="Bookman Old Style" w:cs="Courier New"/>
          <w:b/>
          <w:sz w:val="18"/>
          <w:szCs w:val="18"/>
        </w:rPr>
        <w:t>LUVAS</w:t>
      </w:r>
      <w:r w:rsidR="00EB54DC" w:rsidRPr="00C03EB2">
        <w:rPr>
          <w:rFonts w:ascii="Bookman Old Style" w:hAnsi="Bookman Old Style" w:cs="Courier New"/>
          <w:b/>
          <w:sz w:val="18"/>
          <w:szCs w:val="18"/>
        </w:rPr>
        <w:t xml:space="preserve"> ESTÉREIS</w:t>
      </w:r>
      <w:r w:rsidR="00674842">
        <w:rPr>
          <w:rFonts w:ascii="Bookman Old Style" w:hAnsi="Bookman Old Style" w:cs="Arial"/>
          <w:b/>
          <w:sz w:val="18"/>
          <w:szCs w:val="18"/>
        </w:rPr>
        <w:t xml:space="preserve">) </w:t>
      </w:r>
      <w:r w:rsidRPr="00804E60">
        <w:rPr>
          <w:rFonts w:ascii="Bookman Old Style" w:hAnsi="Bookman Old Style" w:cs="Arial"/>
          <w:b/>
          <w:sz w:val="18"/>
          <w:szCs w:val="18"/>
        </w:rPr>
        <w:t xml:space="preserve">PARA </w:t>
      </w:r>
      <w:r w:rsidRPr="00804E60">
        <w:rPr>
          <w:rFonts w:ascii="Bookman Old Style" w:hAnsi="Bookman Old Style" w:cs="Arial"/>
          <w:b/>
          <w:bCs/>
          <w:sz w:val="18"/>
          <w:szCs w:val="18"/>
        </w:rPr>
        <w:t>DIALM PARA ATENDER AS DEMANDAS DE TODAS AS UNIDADES DE SAÚDE – SMS, PERÍODO DE 12 (DOZE) MESES</w:t>
      </w:r>
      <w:r w:rsidRPr="00804E60">
        <w:rPr>
          <w:rFonts w:ascii="Bookman Old Style" w:hAnsi="Bookman Old Style" w:cs="Arial"/>
          <w:b/>
          <w:sz w:val="18"/>
          <w:szCs w:val="18"/>
        </w:rPr>
        <w:t>, A SER PROCESSADO PELO SISTEMA DE REGISTRO DE PREÇOS.</w:t>
      </w:r>
    </w:p>
    <w:p w14:paraId="69634D10" w14:textId="77777777" w:rsidR="002A3641" w:rsidRPr="00575862" w:rsidRDefault="00172743" w:rsidP="00535A8F">
      <w:pPr>
        <w:pStyle w:val="PargrafodaLista"/>
        <w:numPr>
          <w:ilvl w:val="0"/>
          <w:numId w:val="15"/>
        </w:numPr>
        <w:spacing w:line="276" w:lineRule="auto"/>
        <w:ind w:left="709" w:hanging="283"/>
        <w:jc w:val="both"/>
        <w:rPr>
          <w:rFonts w:ascii="Bookman Old Style" w:hAnsi="Bookman Old Style" w:cs="Arial"/>
          <w:b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21906024" w14:textId="77777777" w:rsidR="00A67E1C" w:rsidRPr="00575862" w:rsidRDefault="00A44ED1" w:rsidP="00805569">
      <w:pPr>
        <w:spacing w:line="276" w:lineRule="auto"/>
        <w:ind w:firstLine="567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 xml:space="preserve">3. </w:t>
      </w:r>
      <w:r w:rsidR="00322A6E"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>PRAZO DE ENTREGA:</w:t>
      </w:r>
    </w:p>
    <w:p w14:paraId="3AC50C30" w14:textId="77777777" w:rsidR="00FE099C" w:rsidRPr="00575862" w:rsidRDefault="00322A6E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>O prazo d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a </w:t>
      </w:r>
      <w:r w:rsidR="00E275A3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entrega dos </w:t>
      </w:r>
      <w:r w:rsidR="00A1076D" w:rsidRPr="00575862">
        <w:rPr>
          <w:rFonts w:ascii="Bookman Old Style" w:eastAsia="Times New Roman" w:hAnsi="Bookman Old Style" w:cs="Times New Roman"/>
          <w:bCs/>
          <w:sz w:val="18"/>
          <w:szCs w:val="18"/>
        </w:rPr>
        <w:t>Materiais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 </w:t>
      </w: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deverá ser de 08 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>(oito) dias, contados a partir do recebimento da solicitação e autorização</w:t>
      </w:r>
      <w:r w:rsidR="00DF1EE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  <w:r w:rsidR="00336C09" w:rsidRPr="00575862">
        <w:rPr>
          <w:rFonts w:ascii="Bookman Old Style" w:eastAsia="Times New Roman" w:hAnsi="Bookman Old Style" w:cs="Times New Roman"/>
          <w:sz w:val="18"/>
          <w:szCs w:val="18"/>
        </w:rPr>
        <w:t>de Fornecimento</w:t>
      </w:r>
      <w:r w:rsidR="00482A6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(SAF), acompanhada da(s) Notas de Empenho(s) correspondente(s)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. </w:t>
      </w:r>
    </w:p>
    <w:p w14:paraId="34714F60" w14:textId="77777777" w:rsidR="00482A69" w:rsidRPr="00575862" w:rsidRDefault="00482A69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79FEE9B7" w14:textId="77777777" w:rsidR="00FE099C" w:rsidRPr="00575862" w:rsidRDefault="00FE099C" w:rsidP="00197CE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4. DAS AMOSTRAS:</w:t>
      </w:r>
    </w:p>
    <w:p w14:paraId="43591B80" w14:textId="77777777" w:rsidR="00575862" w:rsidRPr="007E5666" w:rsidRDefault="00575862" w:rsidP="00575862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>Os licitantes classif</w:t>
      </w:r>
      <w:r w:rsidR="004B5743">
        <w:rPr>
          <w:rFonts w:ascii="Bookman Old Style" w:hAnsi="Bookman Old Style"/>
          <w:sz w:val="18"/>
          <w:szCs w:val="18"/>
        </w:rPr>
        <w:t>icados em primeiro lugar deverão</w:t>
      </w:r>
      <w:r w:rsidRPr="00575862">
        <w:rPr>
          <w:rFonts w:ascii="Bookman Old Style" w:hAnsi="Bookman Old Style"/>
          <w:sz w:val="18"/>
          <w:szCs w:val="18"/>
        </w:rPr>
        <w:t xml:space="preserve"> enviar as amostras dos insumos devidamente identificadas, para serem analisadas e submetidas a testes de proficiência pela Secretaria de Saúde.  Após análise do produto, será emitido o parecer da Divisã</w:t>
      </w:r>
      <w:r w:rsidR="00804E60">
        <w:rPr>
          <w:rFonts w:ascii="Bookman Old Style" w:hAnsi="Bookman Old Style"/>
          <w:sz w:val="18"/>
          <w:szCs w:val="18"/>
        </w:rPr>
        <w:t>o de Higienização</w:t>
      </w:r>
      <w:r w:rsidRPr="00575862">
        <w:rPr>
          <w:rFonts w:ascii="Bookman Old Style" w:hAnsi="Bookman Old Style"/>
          <w:sz w:val="18"/>
          <w:szCs w:val="18"/>
        </w:rPr>
        <w:t xml:space="preserve"> ou Departamento Competente sobre as amostras apresentadas.</w:t>
      </w:r>
    </w:p>
    <w:p w14:paraId="4C80C774" w14:textId="77777777" w:rsidR="007E5666" w:rsidRPr="007E5666" w:rsidRDefault="007E5666" w:rsidP="007E5666">
      <w:p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</w:p>
    <w:p w14:paraId="037091B3" w14:textId="77777777" w:rsid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7E5666">
        <w:rPr>
          <w:rFonts w:ascii="Bookman Old Style" w:hAnsi="Bookman Old Style" w:cs="Times New Roman"/>
          <w:b/>
          <w:sz w:val="18"/>
          <w:szCs w:val="18"/>
        </w:rPr>
        <w:t>4.1- LOCAL ENTREGA DAS AMOSTRAS:</w:t>
      </w:r>
    </w:p>
    <w:p w14:paraId="10922A5D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526FFD50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proofErr w:type="gramStart"/>
      <w:r w:rsidRPr="007E5666">
        <w:rPr>
          <w:rFonts w:ascii="Bookman Old Style" w:hAnsi="Bookman Old Style" w:cs="Times New Roman"/>
          <w:b/>
          <w:sz w:val="18"/>
          <w:szCs w:val="18"/>
        </w:rPr>
        <w:t>DELCA  -</w:t>
      </w:r>
      <w:proofErr w:type="gramEnd"/>
      <w:r w:rsidRPr="007E5666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7E5666">
        <w:rPr>
          <w:rFonts w:ascii="Bookman Old Style" w:hAnsi="Bookman Old Style" w:cs="Times New Roman"/>
          <w:sz w:val="18"/>
          <w:szCs w:val="18"/>
        </w:rPr>
        <w:t xml:space="preserve">Departamento de Licitações Compras e Contratos Administrativos  </w:t>
      </w:r>
    </w:p>
    <w:p w14:paraId="2D55C380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7E5666">
        <w:rPr>
          <w:rFonts w:ascii="Bookman Old Style" w:hAnsi="Bookman Old Style" w:cs="Times New Roman"/>
          <w:sz w:val="18"/>
          <w:szCs w:val="18"/>
        </w:rPr>
        <w:t>Aos cuidados do Pregoeiro</w:t>
      </w:r>
    </w:p>
    <w:p w14:paraId="4E39CC62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7E5666">
        <w:rPr>
          <w:rFonts w:ascii="Bookman Old Style" w:hAnsi="Bookman Old Style" w:cs="Times New Roman"/>
          <w:sz w:val="18"/>
          <w:szCs w:val="18"/>
        </w:rPr>
        <w:t>Rua Teresa, 1515 – Alto da Serra – Petrópolis/RJ – Cep: 25.625-027 no Prazo máximo de 03 (três) dias Úteis.</w:t>
      </w:r>
    </w:p>
    <w:p w14:paraId="1A629F00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547A7CD8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7A144CFF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77DACD5E" w14:textId="77777777" w:rsidR="001F40A1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7E5666">
        <w:rPr>
          <w:rFonts w:ascii="Bookman Old Style" w:hAnsi="Bookman Old Style" w:cs="Times New Roman"/>
          <w:b/>
          <w:sz w:val="18"/>
          <w:szCs w:val="18"/>
        </w:rPr>
        <w:t>4.2 - DOS CRITÉRIOS DE ACEITAÇÃO DE AMOSTRAS:</w:t>
      </w:r>
    </w:p>
    <w:p w14:paraId="20057D5F" w14:textId="77777777" w:rsidR="007E5666" w:rsidRPr="001F40A1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0DA7607C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692D26A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04309197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564DF4D1" w14:textId="77777777" w:rsidR="007E5666" w:rsidRPr="001F40A1" w:rsidRDefault="007E5666" w:rsidP="007E5666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18"/>
          <w:szCs w:val="18"/>
        </w:rPr>
      </w:pPr>
    </w:p>
    <w:p w14:paraId="07B5E127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b/>
          <w:sz w:val="18"/>
          <w:szCs w:val="18"/>
        </w:rPr>
      </w:pPr>
      <w:r w:rsidRPr="001F40A1">
        <w:rPr>
          <w:rFonts w:ascii="Bookman Old Style" w:hAnsi="Bookman Old Style"/>
          <w:b/>
          <w:sz w:val="18"/>
          <w:szCs w:val="18"/>
        </w:rPr>
        <w:t xml:space="preserve">Será aprovada a amostra que atender aos seguintes critérios: </w:t>
      </w:r>
    </w:p>
    <w:p w14:paraId="678B45DF" w14:textId="77777777" w:rsidR="007E5666" w:rsidRPr="007E5666" w:rsidRDefault="007E5666" w:rsidP="007E5666">
      <w:pPr>
        <w:pStyle w:val="PargrafodaLista"/>
        <w:rPr>
          <w:rFonts w:ascii="Bookman Old Style" w:hAnsi="Bookman Old Style"/>
          <w:b/>
          <w:sz w:val="18"/>
          <w:szCs w:val="18"/>
        </w:rPr>
      </w:pPr>
    </w:p>
    <w:p w14:paraId="65045865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Qualidade da matéria prima e componentes; </w:t>
      </w:r>
    </w:p>
    <w:p w14:paraId="72C01978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4E9DF752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 w:cs="LiberationSerif"/>
          <w:sz w:val="18"/>
          <w:szCs w:val="18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1D25DFD4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51089617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5172D489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Praticidade: Verificar praticidade de utilização do material;</w:t>
      </w:r>
    </w:p>
    <w:p w14:paraId="3D505FFD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Acabamento: Observar qualidade do acabamento do produto/material;</w:t>
      </w:r>
    </w:p>
    <w:p w14:paraId="4F7F4D0B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Conformidade Técnica: Avaliar se a especificação técnica é compatível com o produto apresentado e as contidas no Edital; </w:t>
      </w:r>
    </w:p>
    <w:p w14:paraId="61BB7A8F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 Desempenho na utilização; </w:t>
      </w:r>
    </w:p>
    <w:p w14:paraId="70599870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Manuseio: Avaliar se o produto/material é de fácil manuseio; </w:t>
      </w:r>
    </w:p>
    <w:p w14:paraId="3839EE62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Segurança: Observar se o produto propicia condições de utilização seguras segundos às normas de Boas Práticas; </w:t>
      </w:r>
    </w:p>
    <w:p w14:paraId="217AFC72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Verificação da descrição do material contida no rótulo de acordo com especificação do edital;</w:t>
      </w:r>
    </w:p>
    <w:p w14:paraId="063368E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7D4BFDF7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675AF8B2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lastRenderedPageBreak/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2803AA32" w14:textId="77777777" w:rsidR="009932CE" w:rsidRPr="00575862" w:rsidRDefault="009932CE" w:rsidP="009932CE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5. MODO E LOCAL DO FORNECIMENTO:</w:t>
      </w:r>
    </w:p>
    <w:p w14:paraId="2FA4F85D" w14:textId="77777777" w:rsidR="009932CE" w:rsidRPr="00575862" w:rsidRDefault="009932CE" w:rsidP="009932CE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 w:rsidRPr="00575862">
        <w:rPr>
          <w:rFonts w:ascii="Bookman Old Style" w:hAnsi="Bookman Old Style" w:cs="Arial"/>
          <w:bCs/>
          <w:sz w:val="18"/>
          <w:szCs w:val="18"/>
        </w:rPr>
        <w:t>A entrega deverá ser efetuada:</w:t>
      </w:r>
    </w:p>
    <w:p w14:paraId="66D8C41A" w14:textId="77777777" w:rsidR="00FE099C" w:rsidRPr="00575862" w:rsidRDefault="00FE099C" w:rsidP="00FE099C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 w:rsidRPr="00575862">
        <w:rPr>
          <w:rFonts w:ascii="Bookman Old Style" w:hAnsi="Bookman Old Style" w:cs="Arial"/>
          <w:bCs/>
          <w:sz w:val="18"/>
          <w:szCs w:val="18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24E7FBC1" w14:textId="77777777" w:rsidR="007366D3" w:rsidRDefault="00FE099C" w:rsidP="00575862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sz w:val="18"/>
          <w:szCs w:val="18"/>
        </w:rPr>
      </w:pPr>
      <w:r w:rsidRPr="00575862">
        <w:rPr>
          <w:rFonts w:ascii="Bookman Old Style" w:hAnsi="Bookman Old Style" w:cs="Arial"/>
          <w:bCs/>
          <w:sz w:val="18"/>
          <w:szCs w:val="18"/>
        </w:rPr>
        <w:t>Horário de Expediente: Segunda à Sexta de</w:t>
      </w:r>
      <w:r w:rsidRPr="00575862">
        <w:rPr>
          <w:rFonts w:ascii="Bookman Old Style" w:hAnsi="Bookman Old Style" w:cs="Arial"/>
          <w:sz w:val="18"/>
          <w:szCs w:val="18"/>
        </w:rPr>
        <w:t xml:space="preserve"> 09h as16h.</w:t>
      </w:r>
    </w:p>
    <w:p w14:paraId="72B1DA93" w14:textId="77777777" w:rsidR="00AD2D1E" w:rsidRPr="00AD2D1E" w:rsidRDefault="00AD2D1E" w:rsidP="00AD2D1E">
      <w:pPr>
        <w:spacing w:line="276" w:lineRule="auto"/>
        <w:rPr>
          <w:rFonts w:ascii="Bookman Old Style" w:hAnsi="Bookman Old Style" w:cs="Arial"/>
          <w:sz w:val="18"/>
          <w:szCs w:val="18"/>
        </w:rPr>
      </w:pPr>
    </w:p>
    <w:p w14:paraId="2C1B33D6" w14:textId="77777777" w:rsidR="00FE099C" w:rsidRPr="00575862" w:rsidRDefault="00FE099C" w:rsidP="002C2CF0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</w:rPr>
        <w:t>6.  PRAZO E VALIDADE DA PROPOSTA:</w:t>
      </w:r>
    </w:p>
    <w:p w14:paraId="2AA06B17" w14:textId="77777777" w:rsidR="007E5666" w:rsidRPr="00575862" w:rsidRDefault="00FE099C" w:rsidP="007E5666">
      <w:pPr>
        <w:spacing w:line="276" w:lineRule="auto"/>
        <w:ind w:left="708" w:firstLine="285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 prazo da proposta não poderá ser inferior a 60 (Sessenta) dias.</w:t>
      </w:r>
    </w:p>
    <w:p w14:paraId="67391CBB" w14:textId="77777777" w:rsidR="00FE099C" w:rsidRPr="00575862" w:rsidRDefault="00FE099C" w:rsidP="00FE099C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  <w:lang w:eastAsia="pt-BR"/>
        </w:rPr>
        <w:t xml:space="preserve">       7. GARANTIA/VALIDADE DOS INSUMOS: </w:t>
      </w:r>
    </w:p>
    <w:p w14:paraId="151027CC" w14:textId="77777777" w:rsidR="007366D3" w:rsidRPr="00575862" w:rsidRDefault="00FE099C" w:rsidP="002A3641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Cs/>
          <w:sz w:val="18"/>
          <w:szCs w:val="18"/>
          <w:lang w:eastAsia="pt-BR"/>
        </w:rPr>
        <w:tab/>
        <w:t>O prazo de validade mínimo dos insumos será de 12 (DOZE) meses, a contar da data de entrega.</w:t>
      </w:r>
    </w:p>
    <w:p w14:paraId="27D38C3C" w14:textId="77777777" w:rsidR="00FE099C" w:rsidRPr="00575862" w:rsidRDefault="00FE099C" w:rsidP="00FE099C">
      <w:pPr>
        <w:jc w:val="both"/>
        <w:rPr>
          <w:rFonts w:ascii="Bookman Old Style" w:hAnsi="Bookman Old Style" w:cs="Courier New"/>
          <w:b/>
          <w:sz w:val="18"/>
          <w:szCs w:val="18"/>
        </w:rPr>
      </w:pPr>
      <w:r w:rsidRPr="00575862">
        <w:rPr>
          <w:rFonts w:ascii="Bookman Old Style" w:hAnsi="Bookman Old Style" w:cs="Courier New"/>
          <w:b/>
          <w:sz w:val="18"/>
          <w:szCs w:val="18"/>
        </w:rPr>
        <w:t xml:space="preserve">       8. PRAZO DE VIGÊNCIA DO CONTRATO:</w:t>
      </w:r>
    </w:p>
    <w:p w14:paraId="79B7AC71" w14:textId="77777777" w:rsidR="002A72FD" w:rsidRPr="00575862" w:rsidRDefault="00FE099C" w:rsidP="00575862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O contrato terá vigência por 12 (DOZE) meses, em consonância com a legislação especi</w:t>
      </w:r>
      <w:r w:rsidR="00575862" w:rsidRPr="00575862">
        <w:rPr>
          <w:rFonts w:ascii="Bookman Old Style" w:hAnsi="Bookman Old Style" w:cs="Courier New"/>
          <w:sz w:val="18"/>
          <w:szCs w:val="18"/>
        </w:rPr>
        <w:t>fica vigente.</w:t>
      </w:r>
    </w:p>
    <w:p w14:paraId="165F524E" w14:textId="77777777" w:rsidR="00796E35" w:rsidRDefault="00FE099C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</w:rPr>
        <w:t xml:space="preserve">       9. DESCRIÇÃO DETALHADA DO PRODUTO:</w:t>
      </w:r>
    </w:p>
    <w:tbl>
      <w:tblPr>
        <w:tblStyle w:val="Tabelacomgrade"/>
        <w:tblW w:w="7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134"/>
        <w:gridCol w:w="1276"/>
      </w:tblGrid>
      <w:tr w:rsidR="00A67E1C" w:rsidRPr="00575862" w14:paraId="6DE0A312" w14:textId="77777777" w:rsidTr="00C713C4">
        <w:trPr>
          <w:trHeight w:val="134"/>
        </w:trPr>
        <w:tc>
          <w:tcPr>
            <w:tcW w:w="850" w:type="dxa"/>
          </w:tcPr>
          <w:p w14:paraId="61E53980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536" w:type="dxa"/>
          </w:tcPr>
          <w:p w14:paraId="31DBC210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134" w:type="dxa"/>
          </w:tcPr>
          <w:p w14:paraId="56B09C21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UNID</w:t>
            </w:r>
          </w:p>
        </w:tc>
        <w:tc>
          <w:tcPr>
            <w:tcW w:w="1276" w:type="dxa"/>
            <w:vAlign w:val="center"/>
          </w:tcPr>
          <w:p w14:paraId="5062804B" w14:textId="77777777" w:rsidR="00A67E1C" w:rsidRPr="00575862" w:rsidRDefault="00A67E1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/>
                <w:b/>
                <w:bCs/>
                <w:sz w:val="18"/>
                <w:szCs w:val="18"/>
              </w:rPr>
              <w:t>QUANT. CONF. DEMANA</w:t>
            </w:r>
          </w:p>
        </w:tc>
      </w:tr>
      <w:tr w:rsidR="00C713C4" w:rsidRPr="00575862" w14:paraId="12B82D8D" w14:textId="77777777" w:rsidTr="007E5666">
        <w:trPr>
          <w:trHeight w:val="742"/>
        </w:trPr>
        <w:tc>
          <w:tcPr>
            <w:tcW w:w="850" w:type="dxa"/>
            <w:vAlign w:val="center"/>
          </w:tcPr>
          <w:p w14:paraId="5DDCE3F8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7E2299CD" w14:textId="77777777" w:rsidR="00C713C4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LUVA ESTÉRIL DESCARTAVEL</w:t>
            </w: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 P/TOQUE</w:t>
            </w:r>
          </w:p>
        </w:tc>
        <w:tc>
          <w:tcPr>
            <w:tcW w:w="1134" w:type="dxa"/>
            <w:vAlign w:val="center"/>
          </w:tcPr>
          <w:p w14:paraId="10733F38" w14:textId="77777777" w:rsidR="00C713C4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276" w:type="dxa"/>
            <w:vAlign w:val="center"/>
          </w:tcPr>
          <w:p w14:paraId="304CF0A1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20.000</w:t>
            </w:r>
          </w:p>
        </w:tc>
      </w:tr>
      <w:tr w:rsidR="00C713C4" w:rsidRPr="00575862" w14:paraId="333611E6" w14:textId="77777777" w:rsidTr="007E5666">
        <w:trPr>
          <w:trHeight w:val="697"/>
        </w:trPr>
        <w:tc>
          <w:tcPr>
            <w:tcW w:w="850" w:type="dxa"/>
            <w:vAlign w:val="center"/>
          </w:tcPr>
          <w:p w14:paraId="3EB844A0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3E2D9620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LUVA DE LATEX P/PROCEDIMENTO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TAM. EXTRA P </w:t>
            </w:r>
          </w:p>
        </w:tc>
        <w:tc>
          <w:tcPr>
            <w:tcW w:w="1134" w:type="dxa"/>
            <w:vAlign w:val="center"/>
          </w:tcPr>
          <w:p w14:paraId="75E527F5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UNIDADE</w:t>
            </w:r>
          </w:p>
        </w:tc>
        <w:tc>
          <w:tcPr>
            <w:tcW w:w="1276" w:type="dxa"/>
            <w:vAlign w:val="center"/>
          </w:tcPr>
          <w:p w14:paraId="733AD624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120.000</w:t>
            </w:r>
          </w:p>
        </w:tc>
      </w:tr>
      <w:tr w:rsidR="00C713C4" w:rsidRPr="00575862" w14:paraId="3547B3BD" w14:textId="77777777" w:rsidTr="007E5666">
        <w:trPr>
          <w:trHeight w:val="707"/>
        </w:trPr>
        <w:tc>
          <w:tcPr>
            <w:tcW w:w="850" w:type="dxa"/>
            <w:vAlign w:val="center"/>
          </w:tcPr>
          <w:p w14:paraId="3C5970E8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14:paraId="4E4D51A4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LUVA DE LATEX P/PROCEDIMENTO </w:t>
            </w:r>
            <w:r w:rsidRPr="00C713C4">
              <w:rPr>
                <w:rFonts w:ascii="Bookman Old Style" w:hAnsi="Bookman Old Style"/>
                <w:b/>
                <w:sz w:val="16"/>
                <w:szCs w:val="16"/>
              </w:rPr>
              <w:t>T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AM. PEQUENO</w:t>
            </w:r>
          </w:p>
        </w:tc>
        <w:tc>
          <w:tcPr>
            <w:tcW w:w="1134" w:type="dxa"/>
            <w:vAlign w:val="center"/>
          </w:tcPr>
          <w:p w14:paraId="0741E6DC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UNIDADE</w:t>
            </w:r>
          </w:p>
        </w:tc>
        <w:tc>
          <w:tcPr>
            <w:tcW w:w="1276" w:type="dxa"/>
            <w:vAlign w:val="center"/>
          </w:tcPr>
          <w:p w14:paraId="06423714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420.000</w:t>
            </w:r>
          </w:p>
        </w:tc>
      </w:tr>
      <w:tr w:rsidR="00C713C4" w:rsidRPr="00575862" w14:paraId="49683E6B" w14:textId="77777777" w:rsidTr="007E5666">
        <w:trPr>
          <w:trHeight w:val="547"/>
        </w:trPr>
        <w:tc>
          <w:tcPr>
            <w:tcW w:w="850" w:type="dxa"/>
            <w:vAlign w:val="center"/>
          </w:tcPr>
          <w:p w14:paraId="1AC7195A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14:paraId="6324544E" w14:textId="77777777" w:rsidR="00C713C4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LUVA DE LATEX P/PROCEDIMENTO</w:t>
            </w: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 xml:space="preserve"> TAM. MÉDIO</w:t>
            </w:r>
          </w:p>
        </w:tc>
        <w:tc>
          <w:tcPr>
            <w:tcW w:w="1134" w:type="dxa"/>
            <w:vAlign w:val="center"/>
          </w:tcPr>
          <w:p w14:paraId="03C32089" w14:textId="77777777" w:rsidR="00C713C4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276" w:type="dxa"/>
            <w:vAlign w:val="center"/>
          </w:tcPr>
          <w:p w14:paraId="6FC3E655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1.500.00</w:t>
            </w:r>
            <w:r w:rsidR="007E5666">
              <w:rPr>
                <w:rFonts w:ascii="Bookman Old Style" w:hAnsi="Bookman Old Style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713C4" w:rsidRPr="00575862" w14:paraId="09126700" w14:textId="77777777" w:rsidTr="007E5666">
        <w:trPr>
          <w:trHeight w:val="710"/>
        </w:trPr>
        <w:tc>
          <w:tcPr>
            <w:tcW w:w="850" w:type="dxa"/>
            <w:vAlign w:val="center"/>
          </w:tcPr>
          <w:p w14:paraId="3F2F6C4F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14:paraId="195AD996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LUVA DE LATEX P/PROCEDIMENTO 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TAM. GRANDE</w:t>
            </w:r>
          </w:p>
        </w:tc>
        <w:tc>
          <w:tcPr>
            <w:tcW w:w="1134" w:type="dxa"/>
            <w:vAlign w:val="center"/>
          </w:tcPr>
          <w:p w14:paraId="4D59FC86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UNIDADE</w:t>
            </w:r>
          </w:p>
        </w:tc>
        <w:tc>
          <w:tcPr>
            <w:tcW w:w="1276" w:type="dxa"/>
            <w:vAlign w:val="center"/>
          </w:tcPr>
          <w:p w14:paraId="103980E4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790.000</w:t>
            </w:r>
          </w:p>
        </w:tc>
      </w:tr>
      <w:tr w:rsidR="00C713C4" w:rsidRPr="00575862" w14:paraId="75F8DC5C" w14:textId="77777777" w:rsidTr="007E5666">
        <w:trPr>
          <w:trHeight w:val="693"/>
        </w:trPr>
        <w:tc>
          <w:tcPr>
            <w:tcW w:w="850" w:type="dxa"/>
            <w:vAlign w:val="center"/>
          </w:tcPr>
          <w:p w14:paraId="22061902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14:paraId="5EFA296E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LUVA ESTÉRIL DESCARTAVEL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N. 7.0</w:t>
            </w:r>
          </w:p>
        </w:tc>
        <w:tc>
          <w:tcPr>
            <w:tcW w:w="1134" w:type="dxa"/>
            <w:vAlign w:val="center"/>
          </w:tcPr>
          <w:p w14:paraId="3E145AA5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PAR</w:t>
            </w:r>
          </w:p>
        </w:tc>
        <w:tc>
          <w:tcPr>
            <w:tcW w:w="1276" w:type="dxa"/>
            <w:vAlign w:val="center"/>
          </w:tcPr>
          <w:p w14:paraId="2DE6452F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20.000</w:t>
            </w:r>
          </w:p>
        </w:tc>
      </w:tr>
      <w:tr w:rsidR="00C713C4" w:rsidRPr="00575862" w14:paraId="0B90A7BF" w14:textId="77777777" w:rsidTr="007E5666">
        <w:trPr>
          <w:trHeight w:val="703"/>
        </w:trPr>
        <w:tc>
          <w:tcPr>
            <w:tcW w:w="850" w:type="dxa"/>
            <w:vAlign w:val="center"/>
          </w:tcPr>
          <w:p w14:paraId="672AAFC7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vAlign w:val="center"/>
          </w:tcPr>
          <w:p w14:paraId="6BA656F5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LUVA ESTÉRIL DESCARTAVEL 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N. 7.5</w:t>
            </w:r>
          </w:p>
        </w:tc>
        <w:tc>
          <w:tcPr>
            <w:tcW w:w="1134" w:type="dxa"/>
            <w:vAlign w:val="center"/>
          </w:tcPr>
          <w:p w14:paraId="6762E3E5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PAR</w:t>
            </w:r>
          </w:p>
        </w:tc>
        <w:tc>
          <w:tcPr>
            <w:tcW w:w="1276" w:type="dxa"/>
            <w:vAlign w:val="center"/>
          </w:tcPr>
          <w:p w14:paraId="57CDC1CD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25.000</w:t>
            </w:r>
          </w:p>
        </w:tc>
      </w:tr>
      <w:tr w:rsidR="00C713C4" w:rsidRPr="00575862" w14:paraId="3B149C84" w14:textId="77777777" w:rsidTr="007E5666">
        <w:trPr>
          <w:trHeight w:val="840"/>
        </w:trPr>
        <w:tc>
          <w:tcPr>
            <w:tcW w:w="850" w:type="dxa"/>
            <w:vAlign w:val="center"/>
          </w:tcPr>
          <w:p w14:paraId="47800ECC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536" w:type="dxa"/>
            <w:vAlign w:val="center"/>
          </w:tcPr>
          <w:p w14:paraId="16C47BBB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LUVA ESTÉRIL DESCARTAVEL 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N. 8.0</w:t>
            </w:r>
          </w:p>
        </w:tc>
        <w:tc>
          <w:tcPr>
            <w:tcW w:w="1134" w:type="dxa"/>
            <w:vAlign w:val="center"/>
          </w:tcPr>
          <w:p w14:paraId="0ACB83B0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PAR</w:t>
            </w:r>
          </w:p>
        </w:tc>
        <w:tc>
          <w:tcPr>
            <w:tcW w:w="1276" w:type="dxa"/>
            <w:vAlign w:val="center"/>
          </w:tcPr>
          <w:p w14:paraId="3C87A6BE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20.000</w:t>
            </w:r>
          </w:p>
        </w:tc>
      </w:tr>
      <w:tr w:rsidR="00C713C4" w:rsidRPr="00575862" w14:paraId="41A20507" w14:textId="77777777" w:rsidTr="007E5666">
        <w:trPr>
          <w:trHeight w:val="697"/>
        </w:trPr>
        <w:tc>
          <w:tcPr>
            <w:tcW w:w="850" w:type="dxa"/>
            <w:vAlign w:val="center"/>
          </w:tcPr>
          <w:p w14:paraId="20C55776" w14:textId="77777777" w:rsidR="00C713C4" w:rsidRPr="002C2CF0" w:rsidRDefault="00C713C4" w:rsidP="00223AD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536" w:type="dxa"/>
            <w:vAlign w:val="center"/>
          </w:tcPr>
          <w:p w14:paraId="4DB905BC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LUVA ESTÉRIL DESCARTAVEL 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N. 8.5</w:t>
            </w:r>
          </w:p>
        </w:tc>
        <w:tc>
          <w:tcPr>
            <w:tcW w:w="1134" w:type="dxa"/>
            <w:vAlign w:val="center"/>
          </w:tcPr>
          <w:p w14:paraId="4E1DDC28" w14:textId="77777777" w:rsidR="00C713C4" w:rsidRDefault="00C713C4" w:rsidP="00223AD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PAR</w:t>
            </w:r>
          </w:p>
        </w:tc>
        <w:tc>
          <w:tcPr>
            <w:tcW w:w="1276" w:type="dxa"/>
            <w:vAlign w:val="center"/>
          </w:tcPr>
          <w:p w14:paraId="6A93C2B8" w14:textId="77777777" w:rsidR="00C713C4" w:rsidRDefault="00C713C4" w:rsidP="00223ADF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15.000</w:t>
            </w:r>
          </w:p>
        </w:tc>
      </w:tr>
    </w:tbl>
    <w:p w14:paraId="7FA7C4DE" w14:textId="77777777" w:rsidR="00922128" w:rsidRDefault="00C713C4" w:rsidP="00C713C4">
      <w:pPr>
        <w:spacing w:line="276" w:lineRule="auto"/>
        <w:ind w:left="284" w:hanging="284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   </w:t>
      </w:r>
    </w:p>
    <w:p w14:paraId="623864FE" w14:textId="77777777" w:rsidR="007E5666" w:rsidRPr="00575862" w:rsidRDefault="007E5666" w:rsidP="00C713C4">
      <w:pPr>
        <w:spacing w:line="276" w:lineRule="auto"/>
        <w:ind w:left="284" w:hanging="284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2887574A" w14:textId="77777777" w:rsidR="007E5666" w:rsidRDefault="007E5666" w:rsidP="00C713C4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</w:p>
    <w:p w14:paraId="6B2C84C0" w14:textId="77777777" w:rsidR="00FE099C" w:rsidRPr="00575862" w:rsidRDefault="00C713C4" w:rsidP="00C713C4">
      <w:pPr>
        <w:spacing w:line="276" w:lineRule="auto"/>
        <w:ind w:firstLine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07DF8" w:rsidRPr="00575862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 xml:space="preserve">10. CONDIÇÕES DE PAGAMENTO: </w:t>
      </w:r>
    </w:p>
    <w:p w14:paraId="25EDB5E8" w14:textId="77777777" w:rsidR="00FE099C" w:rsidRDefault="00FE099C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Os pagamentos serão efetuados em 30 (trinta) dias após o aceite dos insumos, contados do adimplemento das obrigações contratuais.</w:t>
      </w:r>
    </w:p>
    <w:p w14:paraId="2B685E5F" w14:textId="77777777" w:rsidR="007E5666" w:rsidRPr="00575862" w:rsidRDefault="007E5666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18"/>
          <w:szCs w:val="18"/>
        </w:rPr>
      </w:pPr>
    </w:p>
    <w:p w14:paraId="5DF93B3A" w14:textId="77777777" w:rsidR="00FE099C" w:rsidRPr="00575862" w:rsidRDefault="00FE099C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ab/>
      </w:r>
    </w:p>
    <w:p w14:paraId="3D61FC4F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11. CONDIÇÕES DO RECEBIMENTO DO OBJETO DA LICITAÇÃO:</w:t>
      </w:r>
    </w:p>
    <w:p w14:paraId="73192D2D" w14:textId="77777777" w:rsidR="00FE099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provisório do objeto do contrato será feito no ato da entrega dos materiais.</w:t>
      </w:r>
    </w:p>
    <w:p w14:paraId="27E70651" w14:textId="77777777" w:rsidR="00407AF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definitivo será efetuado por servidor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(es)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 designado</w:t>
      </w:r>
      <w:r w:rsidR="00407AFC" w:rsidRPr="00575862">
        <w:rPr>
          <w:rFonts w:ascii="Bookman Old Style" w:hAnsi="Bookman Old Style" w:cs="Times New Roman"/>
          <w:sz w:val="18"/>
          <w:szCs w:val="18"/>
        </w:rPr>
        <w:t>(s)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mediante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ateste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>confor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me artigo 140 inciso I alínea “b”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da Lei nº </w:t>
      </w:r>
      <w:r w:rsidR="00407AFC" w:rsidRPr="00575862">
        <w:rPr>
          <w:rFonts w:ascii="Bookman Old Style" w:hAnsi="Bookman Old Style" w:cs="Times New Roman"/>
          <w:sz w:val="18"/>
          <w:szCs w:val="18"/>
        </w:rPr>
        <w:t>14.133/2021</w:t>
      </w:r>
    </w:p>
    <w:p w14:paraId="64EA2BB6" w14:textId="77777777" w:rsidR="00FE099C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069BE09A" w14:textId="77777777" w:rsidR="007E5666" w:rsidRPr="00575862" w:rsidRDefault="007E5666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2504349C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12. SANÇÕES PELO INADIMPLEMENTO:</w:t>
      </w:r>
    </w:p>
    <w:p w14:paraId="2D631525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Pelo inadimplemento total ou parcial na execução do objeto da licitação, o contratado sujeitar-se-á às seguintes sanções:</w:t>
      </w:r>
    </w:p>
    <w:p w14:paraId="4D2F096D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Multa por inadimplemento do objeto da licitação conforme abaixo:</w:t>
      </w:r>
    </w:p>
    <w:p w14:paraId="20898466" w14:textId="77777777" w:rsidR="00FE099C" w:rsidRPr="00575862" w:rsidRDefault="00FE099C" w:rsidP="00FE099C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56A902D0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Suspensão temporária de participação em licitação e impedimento de contratar com a Administração pelo prazo de 02 (dois) anos.</w:t>
      </w:r>
    </w:p>
    <w:p w14:paraId="2CDDC386" w14:textId="77777777" w:rsidR="0065731B" w:rsidRDefault="00FE099C" w:rsidP="0065731B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Declaração de inidoneidade para licitar ou contratar com a Administração Municipal direta e indireta, até que seja promovida a reabilitação do licitante perante a municipalidade.</w:t>
      </w:r>
    </w:p>
    <w:p w14:paraId="52A2BCFA" w14:textId="77777777" w:rsidR="007E5666" w:rsidRPr="002C2CF0" w:rsidRDefault="007E5666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48389FBB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13. DA DOTAÇÃO ORÇAMENTARIA:</w:t>
      </w:r>
    </w:p>
    <w:p w14:paraId="3F54ABC4" w14:textId="77777777" w:rsidR="00FE099C" w:rsidRDefault="00FE099C" w:rsidP="00FE099C">
      <w:pPr>
        <w:spacing w:line="276" w:lineRule="auto"/>
        <w:ind w:left="708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Conforme elemento de despesa informado pelo Departamento Financeiro da Secretária Municipal de Saúde.</w:t>
      </w:r>
    </w:p>
    <w:p w14:paraId="2E4E4815" w14:textId="77777777" w:rsidR="007E5666" w:rsidRPr="00575862" w:rsidRDefault="007E5666" w:rsidP="00FE099C">
      <w:pPr>
        <w:spacing w:line="276" w:lineRule="auto"/>
        <w:ind w:left="708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0C302B38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14. OBRIGAÇOES DA CONTRATADA:</w:t>
      </w:r>
    </w:p>
    <w:p w14:paraId="2EF6B1CD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Executar fielmente o contrato, de acordo com o edital;</w:t>
      </w:r>
    </w:p>
    <w:p w14:paraId="490FD0A0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Manter durante todo o prazo da entrega, todas as condições de habilitação e qualificação exigida na licitação;</w:t>
      </w:r>
    </w:p>
    <w:p w14:paraId="7EC36B14" w14:textId="77777777" w:rsidR="00922128" w:rsidRDefault="00FE099C" w:rsidP="00183D26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Reparar, corrigir ou substituir, as suas expensas, no todo ou em parte, o objeto deste Termo de Referencia, em que se verificarem vícios, defeitos ou incorreções resultantes do fornecimento.</w:t>
      </w:r>
    </w:p>
    <w:p w14:paraId="29EFE01E" w14:textId="77777777" w:rsidR="007E5666" w:rsidRPr="00183D26" w:rsidRDefault="007E5666" w:rsidP="007E5666">
      <w:pPr>
        <w:pStyle w:val="PargrafodaLista"/>
        <w:spacing w:line="276" w:lineRule="auto"/>
        <w:ind w:left="993"/>
        <w:rPr>
          <w:rFonts w:ascii="Bookman Old Style" w:hAnsi="Bookman Old Style" w:cs="Times New Roman"/>
          <w:sz w:val="18"/>
          <w:szCs w:val="18"/>
        </w:rPr>
      </w:pPr>
    </w:p>
    <w:p w14:paraId="7275B07E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15. OBRIGAÇÕES DO CONTRATANTE:</w:t>
      </w:r>
    </w:p>
    <w:p w14:paraId="2800CA8F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Acompanhar e fiscalizar a execução do contrato por um representante especialmente designado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(s)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, nos termos do art.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117 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da Lei nº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14.133/2021;</w:t>
      </w:r>
    </w:p>
    <w:p w14:paraId="4167A24C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Rejeitar, no todo ou em parte, produto em desacordo com este Termo de Referência;</w:t>
      </w:r>
    </w:p>
    <w:p w14:paraId="3FCA08FD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Proceder ao pagamento do contrato, na forma e no prazo pactuado;</w:t>
      </w:r>
    </w:p>
    <w:p w14:paraId="44C7A169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Proporcionar todas as condições necessárias ao bom andamento da entrega do Material; </w:t>
      </w:r>
    </w:p>
    <w:p w14:paraId="39880845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à contratada, ocorrência de eventuais imperfeições no curso da entrega, fixando prazo para a sua correção;</w:t>
      </w:r>
    </w:p>
    <w:p w14:paraId="32B211B7" w14:textId="77777777" w:rsidR="00922128" w:rsidRPr="002C2CF0" w:rsidRDefault="00FE099C" w:rsidP="002C2CF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a contratada, a disposição de aplicação de eventuais penalidades, garantido o contraditório e a ampla defesa.</w:t>
      </w:r>
    </w:p>
    <w:p w14:paraId="745E5A5E" w14:textId="77777777" w:rsidR="007E5666" w:rsidRDefault="007E5666" w:rsidP="00FE099C">
      <w:pPr>
        <w:spacing w:line="276" w:lineRule="auto"/>
        <w:ind w:firstLine="567"/>
        <w:rPr>
          <w:rStyle w:val="Textodocorpo20"/>
          <w:rFonts w:ascii="Bookman Old Style" w:hAnsi="Bookman Old Style" w:cs="Times New Roman"/>
          <w:sz w:val="18"/>
          <w:szCs w:val="18"/>
          <w:u w:val="none"/>
        </w:rPr>
      </w:pPr>
    </w:p>
    <w:p w14:paraId="62BDAD86" w14:textId="77777777" w:rsidR="00FE099C" w:rsidRPr="00575862" w:rsidRDefault="00FE099C" w:rsidP="00FE099C">
      <w:pPr>
        <w:spacing w:line="276" w:lineRule="auto"/>
        <w:ind w:firstLine="567"/>
        <w:rPr>
          <w:rFonts w:ascii="Bookman Old Style" w:hAnsi="Bookman Old Style" w:cs="Times New Roman"/>
          <w:sz w:val="18"/>
          <w:szCs w:val="18"/>
        </w:rPr>
      </w:pPr>
      <w:r w:rsidRPr="00575862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16. FISCALIZAÇÃO:</w:t>
      </w:r>
    </w:p>
    <w:p w14:paraId="21B6E4BE" w14:textId="77777777" w:rsidR="00FE099C" w:rsidRDefault="00FE099C" w:rsidP="00A81825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fiscalização do Contrato será exercida pela Contratante através do Servidor designado pela Secretaria de Saúde.</w:t>
      </w:r>
    </w:p>
    <w:p w14:paraId="0072188E" w14:textId="77777777" w:rsidR="007E5666" w:rsidRDefault="007E5666" w:rsidP="00A81825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18"/>
          <w:szCs w:val="18"/>
        </w:rPr>
      </w:pPr>
    </w:p>
    <w:p w14:paraId="3424B6A9" w14:textId="77777777" w:rsidR="002C2CF0" w:rsidRPr="002C2CF0" w:rsidRDefault="002C2CF0" w:rsidP="002C2CF0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b/>
          <w:sz w:val="18"/>
          <w:szCs w:val="18"/>
        </w:rPr>
      </w:pPr>
      <w:r w:rsidRPr="002C2CF0">
        <w:rPr>
          <w:rFonts w:ascii="Bookman Old Style" w:hAnsi="Bookman Old Style" w:cs="Times New Roman"/>
          <w:b/>
          <w:sz w:val="18"/>
          <w:szCs w:val="18"/>
        </w:rPr>
        <w:t xml:space="preserve">17. </w:t>
      </w:r>
      <w:r w:rsidRPr="002C2CF0">
        <w:rPr>
          <w:rFonts w:ascii="Bookman Old Style" w:hAnsi="Bookman Old Style"/>
          <w:b/>
          <w:color w:val="000000"/>
          <w:sz w:val="18"/>
          <w:szCs w:val="18"/>
        </w:rPr>
        <w:t>EXIGÊNCIA DE DOCUMENTAÇÃO OBRIGATÓRIA:</w:t>
      </w:r>
    </w:p>
    <w:p w14:paraId="7F803846" w14:textId="77777777" w:rsidR="002C2CF0" w:rsidRPr="002C2CF0" w:rsidRDefault="002C2CF0" w:rsidP="002C2CF0">
      <w:pPr>
        <w:pStyle w:val="PargrafodaLista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993" w:hanging="426"/>
        <w:rPr>
          <w:rFonts w:ascii="Bookman Old Style" w:hAnsi="Bookman Old Style"/>
          <w:sz w:val="18"/>
          <w:szCs w:val="18"/>
        </w:rPr>
      </w:pPr>
      <w:r w:rsidRPr="002C2CF0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ANVISA</w:t>
      </w:r>
      <w:r w:rsidRPr="002C2CF0">
        <w:rPr>
          <w:rFonts w:ascii="Bookman Old Style" w:eastAsia="Tahoma" w:hAnsi="Bookman Old Style"/>
          <w:sz w:val="18"/>
          <w:szCs w:val="18"/>
        </w:rPr>
        <w:t>;</w:t>
      </w:r>
    </w:p>
    <w:p w14:paraId="74FBDAB0" w14:textId="77777777" w:rsidR="00BD5625" w:rsidRDefault="00BD5625" w:rsidP="002C2CF0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7D0180E7" w14:textId="77777777" w:rsidR="007E5666" w:rsidRDefault="007E5666" w:rsidP="002C2CF0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3DBB1E92" w14:textId="77777777" w:rsidR="007E5666" w:rsidRPr="002C2CF0" w:rsidRDefault="007E5666" w:rsidP="002C2CF0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4E909C3B" w14:textId="77777777" w:rsidR="00BD5625" w:rsidRPr="00575862" w:rsidRDefault="00E502EB" w:rsidP="00BD5625">
      <w:pPr>
        <w:ind w:left="2832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Petrópolis, </w:t>
      </w:r>
      <w:r w:rsidR="007E5666">
        <w:rPr>
          <w:rFonts w:ascii="Bookman Old Style" w:hAnsi="Bookman Old Style" w:cs="Times New Roman"/>
          <w:sz w:val="18"/>
          <w:szCs w:val="18"/>
        </w:rPr>
        <w:t>19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 de </w:t>
      </w:r>
      <w:r w:rsidR="007E5666">
        <w:rPr>
          <w:rFonts w:ascii="Bookman Old Style" w:hAnsi="Bookman Old Style" w:cs="Times New Roman"/>
          <w:sz w:val="18"/>
          <w:szCs w:val="18"/>
        </w:rPr>
        <w:t>Fevereiro</w:t>
      </w:r>
      <w:r w:rsidR="007140AA" w:rsidRPr="00575862">
        <w:rPr>
          <w:rFonts w:ascii="Bookman Old Style" w:hAnsi="Bookman Old Style" w:cs="Times New Roman"/>
          <w:sz w:val="18"/>
          <w:szCs w:val="18"/>
        </w:rPr>
        <w:t xml:space="preserve"> de 202</w:t>
      </w:r>
      <w:r w:rsidR="007E5666">
        <w:rPr>
          <w:rFonts w:ascii="Bookman Old Style" w:hAnsi="Bookman Old Style" w:cs="Times New Roman"/>
          <w:sz w:val="18"/>
          <w:szCs w:val="18"/>
        </w:rPr>
        <w:t>5</w:t>
      </w:r>
      <w:r w:rsidR="00BD5625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1CC6716E" w14:textId="77777777" w:rsidR="00FE099C" w:rsidRPr="00575862" w:rsidRDefault="00FE099C" w:rsidP="00BD5625">
      <w:pPr>
        <w:rPr>
          <w:rFonts w:ascii="Bookman Old Style" w:hAnsi="Bookman Old Style" w:cs="Arial"/>
          <w:sz w:val="18"/>
          <w:szCs w:val="18"/>
        </w:rPr>
      </w:pPr>
    </w:p>
    <w:p w14:paraId="03FA5551" w14:textId="77777777" w:rsidR="00E502EB" w:rsidRDefault="00E502EB" w:rsidP="00BD5625">
      <w:pPr>
        <w:rPr>
          <w:rFonts w:ascii="Bookman Old Style" w:hAnsi="Bookman Old Style" w:cs="Arial"/>
          <w:sz w:val="18"/>
          <w:szCs w:val="18"/>
        </w:rPr>
      </w:pPr>
    </w:p>
    <w:p w14:paraId="35A7BB6D" w14:textId="77777777" w:rsidR="007E5666" w:rsidRDefault="007E5666" w:rsidP="00BD5625">
      <w:pPr>
        <w:rPr>
          <w:rFonts w:ascii="Bookman Old Style" w:hAnsi="Bookman Old Style" w:cs="Arial"/>
          <w:sz w:val="18"/>
          <w:szCs w:val="18"/>
        </w:rPr>
      </w:pPr>
    </w:p>
    <w:p w14:paraId="7ECE0482" w14:textId="77777777" w:rsidR="007E5666" w:rsidRPr="00575862" w:rsidRDefault="007E5666" w:rsidP="00BD5625">
      <w:pPr>
        <w:rPr>
          <w:rFonts w:ascii="Bookman Old Style" w:hAnsi="Bookman Old Style" w:cs="Arial"/>
          <w:sz w:val="18"/>
          <w:szCs w:val="18"/>
        </w:rPr>
      </w:pPr>
    </w:p>
    <w:p w14:paraId="408FED1B" w14:textId="77777777" w:rsidR="006F11A8" w:rsidRPr="00575862" w:rsidRDefault="00BD5625" w:rsidP="006F11A8">
      <w:pPr>
        <w:rPr>
          <w:rFonts w:ascii="Bookman Old Style" w:hAnsi="Bookman Old Style" w:cs="Arial"/>
          <w:sz w:val="18"/>
          <w:szCs w:val="18"/>
        </w:rPr>
      </w:pPr>
      <w:r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ab/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  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2A3641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________________________</w:t>
      </w:r>
      <w:r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6F11A8" w:rsidRPr="00575862">
        <w:rPr>
          <w:rFonts w:ascii="Bookman Old Style" w:hAnsi="Bookman Old Style" w:cs="Arial"/>
          <w:sz w:val="18"/>
          <w:szCs w:val="18"/>
        </w:rPr>
        <w:t xml:space="preserve">  </w:t>
      </w:r>
    </w:p>
    <w:p w14:paraId="6C8804A4" w14:textId="77777777" w:rsidR="00BD5625" w:rsidRPr="00575862" w:rsidRDefault="006F11A8" w:rsidP="006F11A8">
      <w:pPr>
        <w:ind w:left="567" w:hanging="567"/>
        <w:rPr>
          <w:rFonts w:ascii="Bookman Old Style" w:hAnsi="Bookman Old Style" w:cs="Arial"/>
          <w:color w:val="000000"/>
          <w:sz w:val="18"/>
          <w:szCs w:val="18"/>
        </w:rPr>
      </w:pPr>
      <w:r w:rsidRPr="00575862">
        <w:rPr>
          <w:rFonts w:ascii="Bookman Old Style" w:hAnsi="Bookman Old Style" w:cs="Arial"/>
          <w:sz w:val="18"/>
          <w:szCs w:val="18"/>
        </w:rPr>
        <w:t xml:space="preserve">Superintendência de Atenção a Saúde  </w:t>
      </w:r>
      <w:r w:rsidR="00BD5625" w:rsidRPr="00575862">
        <w:rPr>
          <w:rFonts w:ascii="Bookman Old Style" w:hAnsi="Bookman Old Style" w:cs="Arial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 </w:t>
      </w:r>
      <w:r w:rsidR="00183D26">
        <w:rPr>
          <w:rFonts w:ascii="Bookman Old Style" w:hAnsi="Bookman Old Style" w:cs="Arial"/>
          <w:sz w:val="18"/>
          <w:szCs w:val="18"/>
        </w:rPr>
        <w:t xml:space="preserve">      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Superintendência de Urgência e </w:t>
      </w:r>
      <w:r w:rsidRPr="00575862">
        <w:rPr>
          <w:rFonts w:ascii="Bookman Old Style" w:hAnsi="Bookman Old Style" w:cs="Arial"/>
          <w:sz w:val="18"/>
          <w:szCs w:val="18"/>
        </w:rPr>
        <w:t>Emergência</w:t>
      </w:r>
    </w:p>
    <w:p w14:paraId="3926EDA2" w14:textId="77777777" w:rsidR="0067344D" w:rsidRPr="00575862" w:rsidRDefault="006F11A8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     SAS</w:t>
      </w:r>
      <w:r w:rsidRPr="00575862">
        <w:rPr>
          <w:rFonts w:ascii="Bookman Old Style" w:hAnsi="Bookman Old Style" w:cs="Times New Roman"/>
          <w:sz w:val="18"/>
          <w:szCs w:val="18"/>
        </w:rPr>
        <w:tab/>
        <w:t>SUEH</w:t>
      </w:r>
    </w:p>
    <w:sectPr w:rsidR="0067344D" w:rsidRPr="00575862" w:rsidSect="00575862">
      <w:headerReference w:type="default" r:id="rId8"/>
      <w:pgSz w:w="11906" w:h="16838" w:code="9"/>
      <w:pgMar w:top="0" w:right="991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DAB0" w14:textId="77777777" w:rsidR="00C713C4" w:rsidRDefault="00C713C4" w:rsidP="00E91526">
      <w:pPr>
        <w:spacing w:after="0" w:line="240" w:lineRule="auto"/>
      </w:pPr>
      <w:r>
        <w:separator/>
      </w:r>
    </w:p>
  </w:endnote>
  <w:endnote w:type="continuationSeparator" w:id="0">
    <w:p w14:paraId="1A297B9D" w14:textId="77777777" w:rsidR="00C713C4" w:rsidRDefault="00C713C4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B4CE" w14:textId="77777777" w:rsidR="00C713C4" w:rsidRDefault="00C713C4" w:rsidP="00E91526">
      <w:pPr>
        <w:spacing w:after="0" w:line="240" w:lineRule="auto"/>
      </w:pPr>
      <w:r>
        <w:separator/>
      </w:r>
    </w:p>
  </w:footnote>
  <w:footnote w:type="continuationSeparator" w:id="0">
    <w:p w14:paraId="17A6259C" w14:textId="77777777" w:rsidR="00C713C4" w:rsidRDefault="00C713C4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95AD" w14:textId="77777777" w:rsidR="00C713C4" w:rsidRDefault="00C713C4" w:rsidP="006C4A30">
    <w:pPr>
      <w:rPr>
        <w:rFonts w:eastAsia="Calibri"/>
      </w:rPr>
    </w:pPr>
    <w:r>
      <w:rPr>
        <w:rFonts w:eastAsia="Calibri"/>
        <w:noProof/>
        <w:lang w:eastAsia="pt-BR"/>
      </w:rPr>
      <w:drawing>
        <wp:anchor distT="0" distB="0" distL="0" distR="0" simplePos="0" relativeHeight="251660288" behindDoc="1" locked="0" layoutInCell="1" allowOverlap="1" wp14:anchorId="1D4AFBA4" wp14:editId="60A4850A">
          <wp:simplePos x="0" y="0"/>
          <wp:positionH relativeFrom="column">
            <wp:posOffset>5605145</wp:posOffset>
          </wp:positionH>
          <wp:positionV relativeFrom="paragraph">
            <wp:posOffset>101600</wp:posOffset>
          </wp:positionV>
          <wp:extent cx="825500" cy="539750"/>
          <wp:effectExtent l="1905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lang w:eastAsia="pt-BR"/>
      </w:rPr>
      <w:drawing>
        <wp:anchor distT="0" distB="0" distL="0" distR="0" simplePos="0" relativeHeight="251659264" behindDoc="1" locked="0" layoutInCell="1" allowOverlap="1" wp14:anchorId="2290AEE5" wp14:editId="23924E00">
          <wp:simplePos x="0" y="0"/>
          <wp:positionH relativeFrom="column">
            <wp:posOffset>-139257</wp:posOffset>
          </wp:positionH>
          <wp:positionV relativeFrom="paragraph">
            <wp:posOffset>177800</wp:posOffset>
          </wp:positionV>
          <wp:extent cx="505652" cy="584200"/>
          <wp:effectExtent l="19050" t="0" r="8698" b="0"/>
          <wp:wrapNone/>
          <wp:docPr id="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5652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9DE18C" w14:textId="77777777" w:rsidR="00C713C4" w:rsidRPr="00200B5B" w:rsidRDefault="00C713C4" w:rsidP="00200B5B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PREFEITURA MUNICIPAL DE PETRÓPOLIS</w:t>
    </w:r>
  </w:p>
  <w:p w14:paraId="37E26737" w14:textId="77777777" w:rsidR="00C713C4" w:rsidRPr="00200B5B" w:rsidRDefault="00C713C4" w:rsidP="00200B5B">
    <w:pPr>
      <w:keepNext/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SECRETARIA MUNICIPAL DE SAÚDE</w:t>
    </w:r>
  </w:p>
  <w:p w14:paraId="039E7B08" w14:textId="77777777" w:rsidR="00C713C4" w:rsidRPr="00200B5B" w:rsidRDefault="00C713C4" w:rsidP="00200B5B">
    <w:pPr>
      <w:tabs>
        <w:tab w:val="left" w:pos="2692"/>
      </w:tabs>
      <w:jc w:val="center"/>
      <w:rPr>
        <w:rFonts w:ascii="Calibri" w:eastAsia="Calibri" w:hAnsi="Calibri"/>
        <w:b/>
        <w:sz w:val="24"/>
        <w:szCs w:val="24"/>
      </w:rPr>
    </w:pPr>
    <w:r w:rsidRPr="00200B5B">
      <w:rPr>
        <w:rFonts w:ascii="Calibri" w:eastAsia="Calibri" w:hAnsi="Calibri"/>
        <w:b/>
        <w:sz w:val="24"/>
        <w:szCs w:val="24"/>
      </w:rPr>
      <w:t xml:space="preserve">          SUPERINTENDÊNCIA DE ADMINISTRAÇÃO, FINANÇAS E RECURSOS HUMANOS</w:t>
    </w:r>
  </w:p>
  <w:p w14:paraId="71E29168" w14:textId="77777777" w:rsidR="00C713C4" w:rsidRPr="002C2CF0" w:rsidRDefault="00C713C4" w:rsidP="002C2CF0">
    <w:pPr>
      <w:pStyle w:val="Ttulo4"/>
      <w:rPr>
        <w:rFonts w:ascii="Calibri" w:eastAsia="Calibri" w:hAnsi="Calibri"/>
        <w:b/>
        <w:sz w:val="24"/>
        <w:szCs w:val="24"/>
      </w:rPr>
    </w:pPr>
    <w:r w:rsidRPr="002C2CF0">
      <w:rPr>
        <w:rFonts w:ascii="Calibri" w:eastAsia="Calibri" w:hAnsi="Calibri"/>
        <w:b/>
        <w:sz w:val="24"/>
        <w:szCs w:val="24"/>
      </w:rPr>
      <w:t xml:space="preserve">   DEPARTAMENTO ADMINISTRATIVO – DIVISÃO DE ALMOXARIFADO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5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6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5877567">
    <w:abstractNumId w:val="7"/>
  </w:num>
  <w:num w:numId="2" w16cid:durableId="2033648212">
    <w:abstractNumId w:val="2"/>
  </w:num>
  <w:num w:numId="3" w16cid:durableId="2069528312">
    <w:abstractNumId w:val="11"/>
  </w:num>
  <w:num w:numId="4" w16cid:durableId="1268539223">
    <w:abstractNumId w:val="6"/>
  </w:num>
  <w:num w:numId="5" w16cid:durableId="716317524">
    <w:abstractNumId w:val="4"/>
  </w:num>
  <w:num w:numId="6" w16cid:durableId="943996943">
    <w:abstractNumId w:val="10"/>
  </w:num>
  <w:num w:numId="7" w16cid:durableId="1472362988">
    <w:abstractNumId w:val="3"/>
  </w:num>
  <w:num w:numId="8" w16cid:durableId="137458378">
    <w:abstractNumId w:val="13"/>
  </w:num>
  <w:num w:numId="9" w16cid:durableId="1735396919">
    <w:abstractNumId w:val="16"/>
  </w:num>
  <w:num w:numId="10" w16cid:durableId="1595819523">
    <w:abstractNumId w:val="5"/>
  </w:num>
  <w:num w:numId="11" w16cid:durableId="1281035922">
    <w:abstractNumId w:val="14"/>
  </w:num>
  <w:num w:numId="12" w16cid:durableId="428812244">
    <w:abstractNumId w:val="17"/>
  </w:num>
  <w:num w:numId="13" w16cid:durableId="2106001876">
    <w:abstractNumId w:val="12"/>
  </w:num>
  <w:num w:numId="14" w16cid:durableId="639268774">
    <w:abstractNumId w:val="9"/>
  </w:num>
  <w:num w:numId="15" w16cid:durableId="126553207">
    <w:abstractNumId w:val="15"/>
  </w:num>
  <w:num w:numId="16" w16cid:durableId="775951003">
    <w:abstractNumId w:val="1"/>
  </w:num>
  <w:num w:numId="17" w16cid:durableId="238056755">
    <w:abstractNumId w:val="8"/>
  </w:num>
  <w:num w:numId="18" w16cid:durableId="1123309059">
    <w:abstractNumId w:val="18"/>
  </w:num>
  <w:num w:numId="19" w16cid:durableId="83179901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66BB"/>
    <w:rsid w:val="00016D12"/>
    <w:rsid w:val="0001722D"/>
    <w:rsid w:val="00032291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2A21"/>
    <w:rsid w:val="0011727E"/>
    <w:rsid w:val="00125370"/>
    <w:rsid w:val="0013212C"/>
    <w:rsid w:val="00135955"/>
    <w:rsid w:val="001429B8"/>
    <w:rsid w:val="00145167"/>
    <w:rsid w:val="001532F9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C5A68"/>
    <w:rsid w:val="001D48C8"/>
    <w:rsid w:val="001D6EAB"/>
    <w:rsid w:val="001E0B03"/>
    <w:rsid w:val="001E4311"/>
    <w:rsid w:val="001E4B69"/>
    <w:rsid w:val="001F3D00"/>
    <w:rsid w:val="001F40A1"/>
    <w:rsid w:val="001F6FD1"/>
    <w:rsid w:val="00200B5B"/>
    <w:rsid w:val="002062B3"/>
    <w:rsid w:val="00213F45"/>
    <w:rsid w:val="00223ADF"/>
    <w:rsid w:val="00233F80"/>
    <w:rsid w:val="002368FD"/>
    <w:rsid w:val="002421B6"/>
    <w:rsid w:val="00242EAA"/>
    <w:rsid w:val="002431EE"/>
    <w:rsid w:val="002505CE"/>
    <w:rsid w:val="002513B5"/>
    <w:rsid w:val="002625F0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C2CF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A49"/>
    <w:rsid w:val="00317A9C"/>
    <w:rsid w:val="00321E28"/>
    <w:rsid w:val="00322A6E"/>
    <w:rsid w:val="00324AAE"/>
    <w:rsid w:val="00330673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5CF3"/>
    <w:rsid w:val="0044741C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94EE3"/>
    <w:rsid w:val="00496844"/>
    <w:rsid w:val="00497C73"/>
    <w:rsid w:val="004A2D19"/>
    <w:rsid w:val="004B5743"/>
    <w:rsid w:val="004C25FF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5A8F"/>
    <w:rsid w:val="00536356"/>
    <w:rsid w:val="0055150A"/>
    <w:rsid w:val="00554C05"/>
    <w:rsid w:val="005568F9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C24A1"/>
    <w:rsid w:val="005F366F"/>
    <w:rsid w:val="005F4AE0"/>
    <w:rsid w:val="005F4C0A"/>
    <w:rsid w:val="00600214"/>
    <w:rsid w:val="006006AD"/>
    <w:rsid w:val="00607DFE"/>
    <w:rsid w:val="00622AD2"/>
    <w:rsid w:val="00624BBD"/>
    <w:rsid w:val="006428CF"/>
    <w:rsid w:val="006430CC"/>
    <w:rsid w:val="00644C1F"/>
    <w:rsid w:val="00646FA4"/>
    <w:rsid w:val="00653ABA"/>
    <w:rsid w:val="0065731B"/>
    <w:rsid w:val="00660C07"/>
    <w:rsid w:val="00662DF2"/>
    <w:rsid w:val="0067344D"/>
    <w:rsid w:val="00674842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61C"/>
    <w:rsid w:val="007309B2"/>
    <w:rsid w:val="0073110F"/>
    <w:rsid w:val="007366D3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C72E9"/>
    <w:rsid w:val="007D0E4A"/>
    <w:rsid w:val="007D592E"/>
    <w:rsid w:val="007D728A"/>
    <w:rsid w:val="007E5666"/>
    <w:rsid w:val="007E66B5"/>
    <w:rsid w:val="007F1355"/>
    <w:rsid w:val="00804E60"/>
    <w:rsid w:val="00805569"/>
    <w:rsid w:val="008174D8"/>
    <w:rsid w:val="00821B0A"/>
    <w:rsid w:val="0082433B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D2B5C"/>
    <w:rsid w:val="008E0853"/>
    <w:rsid w:val="008F1F61"/>
    <w:rsid w:val="0090041C"/>
    <w:rsid w:val="00902622"/>
    <w:rsid w:val="00910F17"/>
    <w:rsid w:val="00920B33"/>
    <w:rsid w:val="00922027"/>
    <w:rsid w:val="00922128"/>
    <w:rsid w:val="009314D1"/>
    <w:rsid w:val="009321E1"/>
    <w:rsid w:val="00933B0F"/>
    <w:rsid w:val="00933D96"/>
    <w:rsid w:val="00933DF8"/>
    <w:rsid w:val="00937866"/>
    <w:rsid w:val="00937AAC"/>
    <w:rsid w:val="00940077"/>
    <w:rsid w:val="00942062"/>
    <w:rsid w:val="00945761"/>
    <w:rsid w:val="00945963"/>
    <w:rsid w:val="00945C51"/>
    <w:rsid w:val="0094686D"/>
    <w:rsid w:val="00950F7E"/>
    <w:rsid w:val="00951105"/>
    <w:rsid w:val="009634AF"/>
    <w:rsid w:val="0096512E"/>
    <w:rsid w:val="009909B5"/>
    <w:rsid w:val="0099321A"/>
    <w:rsid w:val="009932CE"/>
    <w:rsid w:val="009C5B1E"/>
    <w:rsid w:val="009D34B0"/>
    <w:rsid w:val="009D428D"/>
    <w:rsid w:val="009D4F99"/>
    <w:rsid w:val="009F0E2C"/>
    <w:rsid w:val="009F79F0"/>
    <w:rsid w:val="00A062AD"/>
    <w:rsid w:val="00A1076D"/>
    <w:rsid w:val="00A14367"/>
    <w:rsid w:val="00A14DDE"/>
    <w:rsid w:val="00A2231B"/>
    <w:rsid w:val="00A2271A"/>
    <w:rsid w:val="00A2369B"/>
    <w:rsid w:val="00A31F75"/>
    <w:rsid w:val="00A44ED1"/>
    <w:rsid w:val="00A50A46"/>
    <w:rsid w:val="00A67E1C"/>
    <w:rsid w:val="00A7307B"/>
    <w:rsid w:val="00A8146D"/>
    <w:rsid w:val="00A81825"/>
    <w:rsid w:val="00A87409"/>
    <w:rsid w:val="00AA3CCC"/>
    <w:rsid w:val="00AB44B8"/>
    <w:rsid w:val="00AB4A24"/>
    <w:rsid w:val="00AC5F1B"/>
    <w:rsid w:val="00AC7530"/>
    <w:rsid w:val="00AD2BD1"/>
    <w:rsid w:val="00AD2D1E"/>
    <w:rsid w:val="00AE2021"/>
    <w:rsid w:val="00AE7339"/>
    <w:rsid w:val="00AF67D1"/>
    <w:rsid w:val="00AF7F5E"/>
    <w:rsid w:val="00B0023C"/>
    <w:rsid w:val="00B00C8C"/>
    <w:rsid w:val="00B03C3E"/>
    <w:rsid w:val="00B06CD6"/>
    <w:rsid w:val="00B1116D"/>
    <w:rsid w:val="00B11501"/>
    <w:rsid w:val="00B46CD2"/>
    <w:rsid w:val="00B66AD6"/>
    <w:rsid w:val="00B76129"/>
    <w:rsid w:val="00B80595"/>
    <w:rsid w:val="00B83658"/>
    <w:rsid w:val="00B91C22"/>
    <w:rsid w:val="00B9376C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3EB2"/>
    <w:rsid w:val="00C06095"/>
    <w:rsid w:val="00C07B27"/>
    <w:rsid w:val="00C20C80"/>
    <w:rsid w:val="00C430B3"/>
    <w:rsid w:val="00C50A2C"/>
    <w:rsid w:val="00C550BE"/>
    <w:rsid w:val="00C65850"/>
    <w:rsid w:val="00C66A51"/>
    <w:rsid w:val="00C713C4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B6E9D"/>
    <w:rsid w:val="00CD020A"/>
    <w:rsid w:val="00CD49E6"/>
    <w:rsid w:val="00CD78FF"/>
    <w:rsid w:val="00CE6C55"/>
    <w:rsid w:val="00CF00DC"/>
    <w:rsid w:val="00CF2A72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46BFD"/>
    <w:rsid w:val="00D51614"/>
    <w:rsid w:val="00D522E8"/>
    <w:rsid w:val="00D625F0"/>
    <w:rsid w:val="00D73C6F"/>
    <w:rsid w:val="00D839AB"/>
    <w:rsid w:val="00D84F4E"/>
    <w:rsid w:val="00D9059A"/>
    <w:rsid w:val="00D910BB"/>
    <w:rsid w:val="00D929F5"/>
    <w:rsid w:val="00DA6D00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E00C2E"/>
    <w:rsid w:val="00E0339E"/>
    <w:rsid w:val="00E12F9D"/>
    <w:rsid w:val="00E172B0"/>
    <w:rsid w:val="00E275A3"/>
    <w:rsid w:val="00E42476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54DC"/>
    <w:rsid w:val="00EB6D21"/>
    <w:rsid w:val="00EC3730"/>
    <w:rsid w:val="00F0494A"/>
    <w:rsid w:val="00F06130"/>
    <w:rsid w:val="00F07DF8"/>
    <w:rsid w:val="00F11340"/>
    <w:rsid w:val="00F11508"/>
    <w:rsid w:val="00F117B0"/>
    <w:rsid w:val="00F14D9E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83A00"/>
    <w:rsid w:val="00F845A3"/>
    <w:rsid w:val="00F90BC5"/>
    <w:rsid w:val="00F917E3"/>
    <w:rsid w:val="00F929E0"/>
    <w:rsid w:val="00FA0D67"/>
    <w:rsid w:val="00FA198E"/>
    <w:rsid w:val="00FA5151"/>
    <w:rsid w:val="00FB5543"/>
    <w:rsid w:val="00FB6B8E"/>
    <w:rsid w:val="00FC0BFB"/>
    <w:rsid w:val="00FC6BB9"/>
    <w:rsid w:val="00FD4824"/>
    <w:rsid w:val="00FE099C"/>
    <w:rsid w:val="00FE6E6C"/>
    <w:rsid w:val="00FF1F96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88093EC"/>
  <w15:docId w15:val="{87964595-1B6A-4BCA-9760-400075F0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FBFE8-96D1-4341-983F-F8017F38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2024-09-27T16:41:00Z</cp:lastPrinted>
  <dcterms:created xsi:type="dcterms:W3CDTF">2025-05-16T17:07:00Z</dcterms:created>
  <dcterms:modified xsi:type="dcterms:W3CDTF">2025-05-16T17:07:00Z</dcterms:modified>
</cp:coreProperties>
</file>