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BA67" w14:textId="20626325" w:rsidR="00D63AAB" w:rsidRDefault="00D63AAB" w:rsidP="00D63AAB">
      <w:pPr>
        <w:spacing w:line="276" w:lineRule="auto"/>
        <w:ind w:left="19" w:right="-8" w:firstLine="782"/>
        <w:jc w:val="center"/>
        <w:rPr>
          <w:rFonts w:ascii="Arial" w:hAnsi="Arial" w:cs="Arial"/>
          <w:b/>
          <w:bCs/>
          <w:sz w:val="23"/>
          <w:szCs w:val="23"/>
        </w:rPr>
      </w:pPr>
      <w:r>
        <w:rPr>
          <w:rFonts w:ascii="Arial" w:hAnsi="Arial" w:cs="Arial"/>
          <w:b/>
          <w:bCs/>
          <w:sz w:val="23"/>
          <w:szCs w:val="23"/>
        </w:rPr>
        <w:t xml:space="preserve">RESPOSTA </w:t>
      </w:r>
      <w:r w:rsidR="0060625A">
        <w:rPr>
          <w:rFonts w:ascii="Arial" w:hAnsi="Arial" w:cs="Arial"/>
          <w:b/>
          <w:bCs/>
          <w:sz w:val="23"/>
          <w:szCs w:val="23"/>
        </w:rPr>
        <w:t>AO PEDIDO DE ESCLARECIMENTO</w:t>
      </w:r>
    </w:p>
    <w:p w14:paraId="4EA6CF7C" w14:textId="77777777" w:rsidR="00D63AAB" w:rsidRDefault="00D63AAB" w:rsidP="00D63AAB">
      <w:pPr>
        <w:spacing w:line="276" w:lineRule="auto"/>
        <w:ind w:left="19" w:right="-8" w:hanging="19"/>
        <w:jc w:val="left"/>
        <w:rPr>
          <w:rFonts w:ascii="Arial" w:hAnsi="Arial" w:cs="Arial"/>
          <w:b/>
          <w:bCs/>
          <w:sz w:val="23"/>
          <w:szCs w:val="23"/>
        </w:rPr>
      </w:pPr>
    </w:p>
    <w:p w14:paraId="6111C97E" w14:textId="77ECB348" w:rsidR="00D63AAB" w:rsidRDefault="00D63AAB" w:rsidP="00D63AAB">
      <w:pPr>
        <w:spacing w:line="276" w:lineRule="auto"/>
        <w:ind w:left="19" w:right="-8" w:hanging="19"/>
        <w:rPr>
          <w:rFonts w:ascii="Arial" w:hAnsi="Arial" w:cs="Arial"/>
          <w:b/>
          <w:bCs/>
          <w:sz w:val="23"/>
          <w:szCs w:val="23"/>
        </w:rPr>
      </w:pPr>
      <w:r w:rsidRPr="00D63AAB">
        <w:rPr>
          <w:rFonts w:ascii="Arial" w:hAnsi="Arial" w:cs="Arial"/>
          <w:b/>
          <w:bCs/>
          <w:sz w:val="23"/>
          <w:szCs w:val="23"/>
        </w:rPr>
        <w:t>PREGÃO ELETRÔNICO Nº</w:t>
      </w:r>
      <w:r>
        <w:rPr>
          <w:rFonts w:ascii="Arial" w:hAnsi="Arial" w:cs="Arial"/>
          <w:b/>
          <w:bCs/>
          <w:sz w:val="23"/>
          <w:szCs w:val="23"/>
        </w:rPr>
        <w:t>:</w:t>
      </w:r>
      <w:r w:rsidRPr="00D63AAB">
        <w:rPr>
          <w:rFonts w:ascii="Arial" w:hAnsi="Arial" w:cs="Arial"/>
          <w:b/>
          <w:bCs/>
          <w:sz w:val="23"/>
          <w:szCs w:val="23"/>
        </w:rPr>
        <w:t xml:space="preserve"> 75/2025</w:t>
      </w:r>
    </w:p>
    <w:p w14:paraId="1BBF56CB" w14:textId="07EBE6AE" w:rsidR="00D63AAB" w:rsidRDefault="00D63AAB" w:rsidP="00D63AAB">
      <w:pPr>
        <w:spacing w:line="276" w:lineRule="auto"/>
        <w:ind w:left="19" w:right="-8" w:hanging="19"/>
        <w:rPr>
          <w:rFonts w:ascii="Arial" w:hAnsi="Arial" w:cs="Arial"/>
          <w:b/>
          <w:bCs/>
          <w:sz w:val="23"/>
          <w:szCs w:val="23"/>
        </w:rPr>
      </w:pPr>
      <w:r w:rsidRPr="00D63AAB">
        <w:rPr>
          <w:rFonts w:ascii="Arial" w:hAnsi="Arial" w:cs="Arial"/>
          <w:b/>
          <w:bCs/>
          <w:sz w:val="23"/>
          <w:szCs w:val="23"/>
        </w:rPr>
        <w:t>PROCESSO Nº 4353/2025</w:t>
      </w:r>
    </w:p>
    <w:p w14:paraId="5056FEC0" w14:textId="789356AD" w:rsidR="00D63AAB" w:rsidRDefault="00D63AAB" w:rsidP="00D63AAB">
      <w:pPr>
        <w:spacing w:line="276" w:lineRule="auto"/>
        <w:ind w:left="19" w:right="-8" w:hanging="19"/>
        <w:rPr>
          <w:rFonts w:ascii="Arial" w:hAnsi="Arial" w:cs="Arial"/>
          <w:b/>
          <w:bCs/>
          <w:sz w:val="23"/>
          <w:szCs w:val="23"/>
        </w:rPr>
      </w:pPr>
      <w:r>
        <w:rPr>
          <w:rFonts w:ascii="Arial" w:hAnsi="Arial" w:cs="Arial"/>
          <w:b/>
          <w:bCs/>
          <w:sz w:val="23"/>
          <w:szCs w:val="23"/>
        </w:rPr>
        <w:t xml:space="preserve">OBJETO: </w:t>
      </w:r>
      <w:r w:rsidRPr="00D63AAB">
        <w:rPr>
          <w:rFonts w:ascii="Arial" w:hAnsi="Arial" w:cs="Arial"/>
          <w:b/>
          <w:bCs/>
          <w:sz w:val="23"/>
          <w:szCs w:val="23"/>
        </w:rPr>
        <w:t>REGISTRO DE PREÇOS, PELO PERÍODO DE 12 (DOZE) MESES, PARA CONTRATAÇÃO DE EMPRESA ESPECIALIZADA EM EXECUÇÃO DE SERVIÇOS DE LEVANTAMENTO TOPOGRÁFICO E DE SONDAGEM DE SOLO EM DIVERSAS LOCALIDADES DO MUNICÍPIO DE PETRÓPOLIS/RJ.</w:t>
      </w:r>
    </w:p>
    <w:p w14:paraId="25FB0C45" w14:textId="5F573B96" w:rsidR="007C0078" w:rsidRDefault="0060625A" w:rsidP="003B14E9">
      <w:pPr>
        <w:spacing w:after="466" w:line="276" w:lineRule="auto"/>
        <w:ind w:left="0" w:right="-8" w:firstLine="0"/>
        <w:rPr>
          <w:rFonts w:ascii="Arial" w:hAnsi="Arial" w:cs="Arial"/>
          <w:b/>
          <w:bCs/>
          <w:sz w:val="23"/>
          <w:szCs w:val="23"/>
        </w:rPr>
      </w:pPr>
      <w:r>
        <w:rPr>
          <w:rFonts w:ascii="Arial" w:hAnsi="Arial" w:cs="Arial"/>
          <w:b/>
          <w:bCs/>
          <w:sz w:val="23"/>
          <w:szCs w:val="23"/>
        </w:rPr>
        <w:t>DO PEDIDO DE ESCLARECIMENTO:</w:t>
      </w:r>
    </w:p>
    <w:p w14:paraId="7F4975A8" w14:textId="59B0B5A0" w:rsidR="003F3851" w:rsidRPr="00076739" w:rsidRDefault="0060625A" w:rsidP="0060625A">
      <w:pPr>
        <w:spacing w:after="466" w:line="276" w:lineRule="auto"/>
        <w:ind w:left="0" w:right="-8" w:firstLine="708"/>
        <w:rPr>
          <w:rFonts w:ascii="Arial" w:hAnsi="Arial" w:cs="Arial"/>
          <w:sz w:val="23"/>
          <w:szCs w:val="23"/>
        </w:rPr>
      </w:pPr>
      <w:r>
        <w:rPr>
          <w:rFonts w:ascii="Arial" w:hAnsi="Arial" w:cs="Arial"/>
          <w:sz w:val="23"/>
          <w:szCs w:val="23"/>
        </w:rPr>
        <w:t>Foi enviado pedido de esclarecimento através da plataforma BLL para o presente certame no seguinte sentido</w:t>
      </w:r>
      <w:r w:rsidR="003F3851" w:rsidRPr="00076739">
        <w:rPr>
          <w:rFonts w:ascii="Arial" w:hAnsi="Arial" w:cs="Arial"/>
          <w:sz w:val="23"/>
          <w:szCs w:val="23"/>
        </w:rPr>
        <w:t>:</w:t>
      </w:r>
    </w:p>
    <w:p w14:paraId="5D2390FF" w14:textId="5A16313E" w:rsidR="00A80C7A" w:rsidRPr="00A80C7A" w:rsidRDefault="00A80C7A" w:rsidP="0060625A">
      <w:pPr>
        <w:spacing w:after="134" w:line="276" w:lineRule="auto"/>
        <w:ind w:left="1852" w:right="-8" w:firstLine="0"/>
        <w:rPr>
          <w:rFonts w:ascii="Arial" w:hAnsi="Arial" w:cs="Arial"/>
          <w:i/>
          <w:iCs/>
          <w:sz w:val="23"/>
          <w:szCs w:val="23"/>
        </w:rPr>
      </w:pPr>
      <w:r>
        <w:rPr>
          <w:rFonts w:ascii="Arial" w:hAnsi="Arial" w:cs="Arial"/>
          <w:i/>
          <w:iCs/>
          <w:sz w:val="23"/>
          <w:szCs w:val="23"/>
        </w:rPr>
        <w:t>“</w:t>
      </w:r>
      <w:r w:rsidR="00904547" w:rsidRPr="00A80C7A">
        <w:rPr>
          <w:rFonts w:ascii="Arial" w:hAnsi="Arial" w:cs="Arial"/>
          <w:i/>
          <w:iCs/>
          <w:sz w:val="23"/>
          <w:szCs w:val="23"/>
        </w:rPr>
        <w:t xml:space="preserve">(...) </w:t>
      </w:r>
      <w:r w:rsidR="0060625A" w:rsidRPr="0060625A">
        <w:rPr>
          <w:rFonts w:ascii="Arial" w:hAnsi="Arial" w:cs="Arial"/>
          <w:i/>
          <w:iCs/>
          <w:sz w:val="23"/>
          <w:szCs w:val="23"/>
        </w:rPr>
        <w:t>Prezados(as),Gostaríamos de solicitar esclarecimento quanto à inclusão dos serviços de topografia e sondagem em um único lote no certame em referência.</w:t>
      </w:r>
      <w:r w:rsidR="0060625A">
        <w:rPr>
          <w:rFonts w:ascii="Arial" w:hAnsi="Arial" w:cs="Arial"/>
          <w:i/>
          <w:iCs/>
          <w:sz w:val="23"/>
          <w:szCs w:val="23"/>
        </w:rPr>
        <w:t xml:space="preserve"> </w:t>
      </w:r>
      <w:r w:rsidR="0060625A" w:rsidRPr="0060625A">
        <w:rPr>
          <w:rFonts w:ascii="Arial" w:hAnsi="Arial" w:cs="Arial"/>
          <w:i/>
          <w:iCs/>
          <w:sz w:val="23"/>
          <w:szCs w:val="23"/>
        </w:rPr>
        <w:t>Entendemos que ambos os serviços são de natureza técnica distinta, exigindo recursos humanos, equipamentos e especializações diferentes, além de autorizações e registros específicos para sua execução. Ao serem reunidos em um único lote, há uma redução significativa da competitividade, visto que empresas que atuam exclusivamente em uma das áreas acabam impossibilitadas de participar do certame, o que pode inclusive impactar negativamente na obtenção da proposta mais vantajosa para a Administração.</w:t>
      </w:r>
      <w:r w:rsidR="0060625A">
        <w:rPr>
          <w:rFonts w:ascii="Arial" w:hAnsi="Arial" w:cs="Arial"/>
          <w:i/>
          <w:iCs/>
          <w:sz w:val="23"/>
          <w:szCs w:val="23"/>
        </w:rPr>
        <w:t xml:space="preserve"> </w:t>
      </w:r>
      <w:r w:rsidR="0060625A" w:rsidRPr="0060625A">
        <w:rPr>
          <w:rFonts w:ascii="Arial" w:hAnsi="Arial" w:cs="Arial"/>
          <w:i/>
          <w:iCs/>
          <w:sz w:val="23"/>
          <w:szCs w:val="23"/>
        </w:rPr>
        <w:t>Nesse sentido, solicitamos que seja avaliada a possibilidade de desmembramento dos serviços em lotes distintos, ou, caso a manutenção da estrutura atual seja indispensável, que sejam apresentados os fundamentos técnicos ou justificativas legais que sustentam tal decisão.</w:t>
      </w:r>
      <w:r w:rsidR="0060625A">
        <w:rPr>
          <w:rFonts w:ascii="Arial" w:hAnsi="Arial" w:cs="Arial"/>
          <w:i/>
          <w:iCs/>
          <w:sz w:val="23"/>
          <w:szCs w:val="23"/>
        </w:rPr>
        <w:t xml:space="preserve"> </w:t>
      </w:r>
      <w:r w:rsidR="0060625A" w:rsidRPr="0060625A">
        <w:rPr>
          <w:rFonts w:ascii="Arial" w:hAnsi="Arial" w:cs="Arial"/>
          <w:i/>
          <w:iCs/>
          <w:sz w:val="23"/>
          <w:szCs w:val="23"/>
        </w:rPr>
        <w:t>Reforçamos que este pedido visa apenas contribuir para a ampla participação e isonomia entre os concorrentes, conforme os princípios previstos na Lei de Licitações.</w:t>
      </w:r>
      <w:r w:rsidR="0060625A">
        <w:rPr>
          <w:rFonts w:ascii="Arial" w:hAnsi="Arial" w:cs="Arial"/>
          <w:i/>
          <w:iCs/>
          <w:sz w:val="23"/>
          <w:szCs w:val="23"/>
        </w:rPr>
        <w:t xml:space="preserve"> </w:t>
      </w:r>
      <w:r w:rsidR="0060625A" w:rsidRPr="0060625A">
        <w:rPr>
          <w:rFonts w:ascii="Arial" w:hAnsi="Arial" w:cs="Arial"/>
          <w:i/>
          <w:iCs/>
          <w:sz w:val="23"/>
          <w:szCs w:val="23"/>
        </w:rPr>
        <w:t>Agradecemos desde já pela atenção e aguardamos retorno.</w:t>
      </w:r>
      <w:r w:rsidR="0060625A">
        <w:rPr>
          <w:rFonts w:ascii="Arial" w:hAnsi="Arial" w:cs="Arial"/>
          <w:i/>
          <w:iCs/>
          <w:sz w:val="23"/>
          <w:szCs w:val="23"/>
        </w:rPr>
        <w:t xml:space="preserve"> </w:t>
      </w:r>
      <w:r w:rsidR="0060625A" w:rsidRPr="0060625A">
        <w:rPr>
          <w:rFonts w:ascii="Arial" w:hAnsi="Arial" w:cs="Arial"/>
          <w:i/>
          <w:iCs/>
          <w:sz w:val="23"/>
          <w:szCs w:val="23"/>
        </w:rPr>
        <w:t>Atenciosamente,</w:t>
      </w:r>
      <w:r w:rsidRPr="00A80C7A">
        <w:rPr>
          <w:rFonts w:ascii="Arial" w:hAnsi="Arial" w:cs="Arial"/>
          <w:i/>
          <w:iCs/>
          <w:sz w:val="23"/>
          <w:szCs w:val="23"/>
        </w:rPr>
        <w:t>”</w:t>
      </w:r>
    </w:p>
    <w:p w14:paraId="640B7132" w14:textId="77777777" w:rsidR="00A80C7A" w:rsidRDefault="00A80C7A" w:rsidP="003B14E9">
      <w:pPr>
        <w:spacing w:after="134" w:line="276" w:lineRule="auto"/>
        <w:ind w:right="-8"/>
        <w:rPr>
          <w:rFonts w:ascii="Arial" w:hAnsi="Arial" w:cs="Arial"/>
          <w:sz w:val="23"/>
          <w:szCs w:val="23"/>
        </w:rPr>
      </w:pPr>
    </w:p>
    <w:p w14:paraId="2C17407E" w14:textId="1BD1C8EF" w:rsidR="008E13DE" w:rsidRDefault="00A80C7A" w:rsidP="003B14E9">
      <w:pPr>
        <w:spacing w:after="134" w:line="276" w:lineRule="auto"/>
        <w:ind w:left="0" w:right="-8" w:firstLine="413"/>
        <w:rPr>
          <w:rFonts w:ascii="Arial" w:hAnsi="Arial" w:cs="Arial"/>
          <w:sz w:val="23"/>
          <w:szCs w:val="23"/>
        </w:rPr>
      </w:pPr>
      <w:r>
        <w:rPr>
          <w:rFonts w:ascii="Arial" w:hAnsi="Arial" w:cs="Arial"/>
          <w:sz w:val="23"/>
          <w:szCs w:val="23"/>
        </w:rPr>
        <w:tab/>
        <w:t xml:space="preserve">Assim, passamos a análise dos </w:t>
      </w:r>
      <w:r w:rsidR="0060625A">
        <w:rPr>
          <w:rFonts w:ascii="Arial" w:hAnsi="Arial" w:cs="Arial"/>
          <w:sz w:val="23"/>
          <w:szCs w:val="23"/>
        </w:rPr>
        <w:t>questionamentos</w:t>
      </w:r>
      <w:r>
        <w:rPr>
          <w:rFonts w:ascii="Arial" w:hAnsi="Arial" w:cs="Arial"/>
          <w:sz w:val="23"/>
          <w:szCs w:val="23"/>
        </w:rPr>
        <w:t xml:space="preserve"> da empresa.</w:t>
      </w:r>
    </w:p>
    <w:p w14:paraId="4FC1D845" w14:textId="77777777" w:rsidR="00A80C7A" w:rsidRPr="00076739" w:rsidRDefault="00A80C7A" w:rsidP="003B14E9">
      <w:pPr>
        <w:spacing w:after="134" w:line="276" w:lineRule="auto"/>
        <w:ind w:right="-8"/>
        <w:rPr>
          <w:rFonts w:ascii="Arial" w:hAnsi="Arial" w:cs="Arial"/>
          <w:sz w:val="23"/>
          <w:szCs w:val="23"/>
        </w:rPr>
      </w:pPr>
    </w:p>
    <w:p w14:paraId="1311F060" w14:textId="7CF41386" w:rsidR="008E13DE" w:rsidRPr="00076739" w:rsidRDefault="00407A39" w:rsidP="003B14E9">
      <w:pPr>
        <w:pStyle w:val="Ttulo1"/>
        <w:spacing w:line="276" w:lineRule="auto"/>
        <w:ind w:left="413" w:right="-8"/>
        <w:jc w:val="both"/>
        <w:rPr>
          <w:rFonts w:ascii="Arial" w:hAnsi="Arial" w:cs="Arial"/>
          <w:b/>
          <w:bCs/>
          <w:sz w:val="23"/>
          <w:szCs w:val="23"/>
        </w:rPr>
      </w:pPr>
      <w:r w:rsidRPr="00076739">
        <w:rPr>
          <w:rFonts w:ascii="Arial" w:hAnsi="Arial" w:cs="Arial"/>
          <w:b/>
          <w:bCs/>
          <w:sz w:val="23"/>
          <w:szCs w:val="23"/>
        </w:rPr>
        <w:lastRenderedPageBreak/>
        <w:t>3.</w:t>
      </w:r>
      <w:r w:rsidRPr="00076739">
        <w:rPr>
          <w:rFonts w:ascii="Arial" w:hAnsi="Arial" w:cs="Arial"/>
          <w:sz w:val="23"/>
          <w:szCs w:val="23"/>
        </w:rPr>
        <w:t xml:space="preserve"> </w:t>
      </w:r>
      <w:r w:rsidRPr="00076739">
        <w:rPr>
          <w:rFonts w:ascii="Arial" w:hAnsi="Arial" w:cs="Arial"/>
          <w:b/>
          <w:bCs/>
          <w:sz w:val="23"/>
          <w:szCs w:val="23"/>
        </w:rPr>
        <w:t>Da Análise do Pedido</w:t>
      </w:r>
    </w:p>
    <w:p w14:paraId="70F6F802" w14:textId="5DADBED0" w:rsidR="0060625A" w:rsidRDefault="00A80C7A" w:rsidP="003B14E9">
      <w:pPr>
        <w:spacing w:line="276" w:lineRule="auto"/>
        <w:ind w:right="-8"/>
        <w:rPr>
          <w:rFonts w:ascii="Arial" w:hAnsi="Arial" w:cs="Arial"/>
          <w:sz w:val="23"/>
          <w:szCs w:val="23"/>
        </w:rPr>
      </w:pPr>
      <w:r>
        <w:rPr>
          <w:rFonts w:ascii="Arial" w:hAnsi="Arial" w:cs="Arial"/>
          <w:sz w:val="23"/>
          <w:szCs w:val="23"/>
        </w:rPr>
        <w:t xml:space="preserve">Diante dos argumentos apresentados pela empresa impugnante, esta </w:t>
      </w:r>
      <w:r w:rsidR="00D63AAB">
        <w:rPr>
          <w:rFonts w:ascii="Arial" w:hAnsi="Arial" w:cs="Arial"/>
          <w:sz w:val="23"/>
          <w:szCs w:val="23"/>
        </w:rPr>
        <w:t>Pregoeira</w:t>
      </w:r>
      <w:r>
        <w:rPr>
          <w:rFonts w:ascii="Arial" w:hAnsi="Arial" w:cs="Arial"/>
          <w:sz w:val="23"/>
          <w:szCs w:val="23"/>
        </w:rPr>
        <w:t xml:space="preserve"> remeteu</w:t>
      </w:r>
      <w:r w:rsidR="0060625A">
        <w:rPr>
          <w:rFonts w:ascii="Arial" w:hAnsi="Arial" w:cs="Arial"/>
          <w:sz w:val="23"/>
          <w:szCs w:val="23"/>
        </w:rPr>
        <w:t xml:space="preserve"> o pedido </w:t>
      </w:r>
      <w:r>
        <w:rPr>
          <w:rFonts w:ascii="Arial" w:hAnsi="Arial" w:cs="Arial"/>
          <w:sz w:val="23"/>
          <w:szCs w:val="23"/>
        </w:rPr>
        <w:t xml:space="preserve">à Secretaria de </w:t>
      </w:r>
      <w:r w:rsidR="00D63AAB">
        <w:rPr>
          <w:rFonts w:ascii="Arial" w:hAnsi="Arial" w:cs="Arial"/>
          <w:sz w:val="23"/>
          <w:szCs w:val="23"/>
        </w:rPr>
        <w:t>Obras</w:t>
      </w:r>
      <w:r>
        <w:rPr>
          <w:rFonts w:ascii="Arial" w:hAnsi="Arial" w:cs="Arial"/>
          <w:sz w:val="23"/>
          <w:szCs w:val="23"/>
        </w:rPr>
        <w:t xml:space="preserve">, sendo analisado pelo departamento de </w:t>
      </w:r>
      <w:r w:rsidR="00D63AAB">
        <w:rPr>
          <w:rFonts w:ascii="Arial" w:hAnsi="Arial" w:cs="Arial"/>
          <w:sz w:val="23"/>
          <w:szCs w:val="23"/>
        </w:rPr>
        <w:t>Projetos, Convênios e Parcerias Público-Privadas</w:t>
      </w:r>
      <w:r>
        <w:rPr>
          <w:rFonts w:ascii="Arial" w:hAnsi="Arial" w:cs="Arial"/>
          <w:sz w:val="23"/>
          <w:szCs w:val="23"/>
        </w:rPr>
        <w:t xml:space="preserve">, </w:t>
      </w:r>
      <w:r w:rsidR="0060625A">
        <w:rPr>
          <w:rFonts w:ascii="Arial" w:hAnsi="Arial" w:cs="Arial"/>
          <w:sz w:val="23"/>
          <w:szCs w:val="23"/>
        </w:rPr>
        <w:t>que respondeu por e-mail no seguinte sentido:</w:t>
      </w:r>
    </w:p>
    <w:p w14:paraId="754B55AA" w14:textId="6D7E11EB" w:rsidR="0060625A" w:rsidRDefault="0060625A" w:rsidP="00020F9B">
      <w:pPr>
        <w:spacing w:line="276" w:lineRule="auto"/>
        <w:ind w:left="1843" w:right="-8" w:firstLine="0"/>
        <w:rPr>
          <w:rFonts w:ascii="Arial" w:hAnsi="Arial" w:cs="Arial"/>
          <w:sz w:val="23"/>
          <w:szCs w:val="23"/>
        </w:rPr>
      </w:pPr>
      <w:r w:rsidRPr="0060625A">
        <w:rPr>
          <w:rFonts w:ascii="Arial" w:hAnsi="Arial" w:cs="Arial"/>
          <w:i/>
          <w:iCs/>
          <w:sz w:val="23"/>
          <w:szCs w:val="23"/>
        </w:rPr>
        <w:t>“</w:t>
      </w:r>
      <w:r w:rsidRPr="0060625A">
        <w:rPr>
          <w:rFonts w:ascii="Arial" w:hAnsi="Arial" w:cs="Arial"/>
          <w:i/>
          <w:iCs/>
          <w:sz w:val="23"/>
          <w:szCs w:val="23"/>
        </w:rPr>
        <w:t>Bom dia!</w:t>
      </w:r>
      <w:r w:rsidRPr="0060625A">
        <w:rPr>
          <w:rFonts w:ascii="Arial" w:hAnsi="Arial" w:cs="Arial"/>
          <w:i/>
          <w:iCs/>
          <w:sz w:val="23"/>
          <w:szCs w:val="23"/>
        </w:rPr>
        <w:t xml:space="preserve"> </w:t>
      </w:r>
      <w:r w:rsidRPr="0060625A">
        <w:rPr>
          <w:rFonts w:ascii="Arial" w:hAnsi="Arial" w:cs="Arial"/>
          <w:i/>
          <w:iCs/>
          <w:sz w:val="23"/>
          <w:szCs w:val="23"/>
        </w:rPr>
        <w:t>Esclarecemos que acatamos a solicitação de divisão em lotes e já reencaminhamos o processo licitatório ao DELCA para prosseguimento.</w:t>
      </w:r>
      <w:r w:rsidRPr="0060625A">
        <w:rPr>
          <w:rFonts w:ascii="Arial" w:hAnsi="Arial" w:cs="Arial"/>
          <w:i/>
          <w:iCs/>
          <w:sz w:val="23"/>
          <w:szCs w:val="23"/>
        </w:rPr>
        <w:t xml:space="preserve"> </w:t>
      </w:r>
      <w:r w:rsidRPr="0060625A">
        <w:rPr>
          <w:rFonts w:ascii="Arial" w:hAnsi="Arial" w:cs="Arial"/>
          <w:i/>
          <w:iCs/>
          <w:sz w:val="23"/>
          <w:szCs w:val="23"/>
        </w:rPr>
        <w:t>Segue em anexo despacho exarado.</w:t>
      </w:r>
      <w:r w:rsidRPr="0060625A">
        <w:rPr>
          <w:rFonts w:ascii="Arial" w:hAnsi="Arial" w:cs="Arial"/>
          <w:i/>
          <w:iCs/>
          <w:sz w:val="23"/>
          <w:szCs w:val="23"/>
        </w:rPr>
        <w:t xml:space="preserve"> </w:t>
      </w:r>
      <w:r w:rsidRPr="0060625A">
        <w:rPr>
          <w:rFonts w:ascii="Arial" w:hAnsi="Arial" w:cs="Arial"/>
          <w:i/>
          <w:iCs/>
          <w:sz w:val="23"/>
          <w:szCs w:val="23"/>
        </w:rPr>
        <w:t>Att.</w:t>
      </w:r>
      <w:r w:rsidRPr="0060625A">
        <w:rPr>
          <w:rFonts w:ascii="Arial" w:hAnsi="Arial" w:cs="Arial"/>
          <w:i/>
          <w:iCs/>
          <w:sz w:val="23"/>
          <w:szCs w:val="23"/>
        </w:rPr>
        <w:t>”</w:t>
      </w:r>
    </w:p>
    <w:p w14:paraId="0D5092F0" w14:textId="51037CE9" w:rsidR="00BF1D8C" w:rsidRDefault="0060625A" w:rsidP="003B14E9">
      <w:pPr>
        <w:spacing w:line="276" w:lineRule="auto"/>
        <w:ind w:right="-8"/>
        <w:rPr>
          <w:rFonts w:ascii="Arial" w:hAnsi="Arial" w:cs="Arial"/>
          <w:sz w:val="23"/>
          <w:szCs w:val="23"/>
        </w:rPr>
      </w:pPr>
      <w:r>
        <w:rPr>
          <w:rFonts w:ascii="Arial" w:hAnsi="Arial" w:cs="Arial"/>
          <w:sz w:val="23"/>
          <w:szCs w:val="23"/>
        </w:rPr>
        <w:t xml:space="preserve">Ainda como anexo, enviou cópia do despacho exarado, </w:t>
      </w:r>
      <w:r w:rsidR="00A80C7A">
        <w:rPr>
          <w:rFonts w:ascii="Arial" w:hAnsi="Arial" w:cs="Arial"/>
          <w:sz w:val="23"/>
          <w:szCs w:val="23"/>
        </w:rPr>
        <w:t xml:space="preserve">o qual </w:t>
      </w:r>
      <w:r w:rsidR="00D63AAB">
        <w:rPr>
          <w:rFonts w:ascii="Arial" w:hAnsi="Arial" w:cs="Arial"/>
          <w:sz w:val="23"/>
          <w:szCs w:val="23"/>
        </w:rPr>
        <w:t>entendeu por acatar em parte</w:t>
      </w:r>
      <w:r>
        <w:rPr>
          <w:rFonts w:ascii="Arial" w:hAnsi="Arial" w:cs="Arial"/>
          <w:sz w:val="23"/>
          <w:szCs w:val="23"/>
        </w:rPr>
        <w:t xml:space="preserve"> </w:t>
      </w:r>
      <w:r w:rsidR="00D63AAB">
        <w:rPr>
          <w:rFonts w:ascii="Arial" w:hAnsi="Arial" w:cs="Arial"/>
          <w:sz w:val="23"/>
          <w:szCs w:val="23"/>
        </w:rPr>
        <w:t xml:space="preserve">impugnação no seguinte sentido: </w:t>
      </w:r>
    </w:p>
    <w:p w14:paraId="3BEAFF66" w14:textId="50A060B2" w:rsidR="003B14E9" w:rsidRPr="003B14E9" w:rsidRDefault="003B14E9" w:rsidP="003B14E9">
      <w:pPr>
        <w:spacing w:line="276" w:lineRule="auto"/>
        <w:ind w:left="1985" w:right="-8" w:hanging="34"/>
        <w:rPr>
          <w:rFonts w:ascii="Arial" w:hAnsi="Arial" w:cs="Arial"/>
          <w:i/>
          <w:iCs/>
          <w:sz w:val="23"/>
          <w:szCs w:val="23"/>
        </w:rPr>
      </w:pPr>
      <w:r w:rsidRPr="003B14E9">
        <w:rPr>
          <w:rFonts w:ascii="Arial" w:hAnsi="Arial" w:cs="Arial"/>
          <w:i/>
          <w:iCs/>
          <w:sz w:val="23"/>
          <w:szCs w:val="23"/>
        </w:rPr>
        <w:t xml:space="preserve">“(...) </w:t>
      </w:r>
      <w:r w:rsidR="00D63AAB" w:rsidRPr="00D63AAB">
        <w:rPr>
          <w:rFonts w:ascii="Arial" w:hAnsi="Arial" w:cs="Arial"/>
          <w:i/>
          <w:iCs/>
          <w:sz w:val="23"/>
          <w:szCs w:val="23"/>
        </w:rPr>
        <w:t>Informamos que acatamos a divisão em lotes, de modo que anexamos ao presente: formalização de demanda, ETP, TR, cadernos de encargos (para lotes 1 e 2) e planilhas orçamentárias (para lotes 1 e 2) - fls. 496 a 524. Revisamos a inclusão de geólogo, porém sem a exclusividade do</w:t>
      </w:r>
      <w:r w:rsidR="00E76B75">
        <w:rPr>
          <w:rFonts w:ascii="Arial" w:hAnsi="Arial" w:cs="Arial"/>
          <w:i/>
          <w:iCs/>
          <w:sz w:val="23"/>
          <w:szCs w:val="23"/>
        </w:rPr>
        <w:t xml:space="preserve"> </w:t>
      </w:r>
      <w:r w:rsidR="00D63AAB" w:rsidRPr="00D63AAB">
        <w:rPr>
          <w:rFonts w:ascii="Arial" w:hAnsi="Arial" w:cs="Arial"/>
          <w:i/>
          <w:iCs/>
          <w:sz w:val="23"/>
          <w:szCs w:val="23"/>
        </w:rPr>
        <w:t>exercícios do serviço de sondagem. Além disso, ambos os cadernos de encargos apresentam as exigências quanto ao acervo técnico, conforme exigido no TR.</w:t>
      </w:r>
      <w:r w:rsidRPr="003B14E9">
        <w:rPr>
          <w:rFonts w:ascii="Arial" w:hAnsi="Arial" w:cs="Arial"/>
          <w:i/>
          <w:iCs/>
          <w:sz w:val="23"/>
          <w:szCs w:val="23"/>
        </w:rPr>
        <w:t>”</w:t>
      </w:r>
    </w:p>
    <w:p w14:paraId="14FEBB53" w14:textId="5B28E575" w:rsidR="00D63AAB" w:rsidRDefault="00D63AAB" w:rsidP="003B14E9">
      <w:pPr>
        <w:spacing w:line="276" w:lineRule="auto"/>
        <w:ind w:right="-8"/>
        <w:rPr>
          <w:rFonts w:ascii="Arial" w:hAnsi="Arial" w:cs="Arial"/>
          <w:sz w:val="23"/>
          <w:szCs w:val="23"/>
        </w:rPr>
      </w:pPr>
      <w:r>
        <w:rPr>
          <w:rFonts w:ascii="Arial" w:hAnsi="Arial" w:cs="Arial"/>
          <w:sz w:val="23"/>
          <w:szCs w:val="23"/>
        </w:rPr>
        <w:t>Ademais, o órgão solicitante anexou ao processo, novos documentos necessários à adequação do edital.</w:t>
      </w:r>
    </w:p>
    <w:p w14:paraId="1535F550" w14:textId="22F79CB0" w:rsidR="007C0078" w:rsidRDefault="003B14E9" w:rsidP="003B14E9">
      <w:pPr>
        <w:spacing w:line="276" w:lineRule="auto"/>
        <w:ind w:right="-8"/>
        <w:rPr>
          <w:rFonts w:ascii="Arial" w:hAnsi="Arial" w:cs="Arial"/>
          <w:sz w:val="23"/>
          <w:szCs w:val="23"/>
        </w:rPr>
      </w:pPr>
      <w:r>
        <w:rPr>
          <w:rFonts w:ascii="Arial" w:hAnsi="Arial" w:cs="Arial"/>
          <w:sz w:val="23"/>
          <w:szCs w:val="23"/>
        </w:rPr>
        <w:t>Assim, entende</w:t>
      </w:r>
      <w:r w:rsidR="00D63AAB">
        <w:rPr>
          <w:rFonts w:ascii="Arial" w:hAnsi="Arial" w:cs="Arial"/>
          <w:sz w:val="23"/>
          <w:szCs w:val="23"/>
        </w:rPr>
        <w:t>mos</w:t>
      </w:r>
      <w:r>
        <w:rPr>
          <w:rFonts w:ascii="Arial" w:hAnsi="Arial" w:cs="Arial"/>
          <w:sz w:val="23"/>
          <w:szCs w:val="23"/>
        </w:rPr>
        <w:t xml:space="preserve"> por acatar</w:t>
      </w:r>
      <w:r w:rsidR="00D63AAB">
        <w:rPr>
          <w:rFonts w:ascii="Arial" w:hAnsi="Arial" w:cs="Arial"/>
          <w:sz w:val="23"/>
          <w:szCs w:val="23"/>
        </w:rPr>
        <w:t xml:space="preserve"> em partes, </w:t>
      </w:r>
      <w:r>
        <w:rPr>
          <w:rFonts w:ascii="Arial" w:hAnsi="Arial" w:cs="Arial"/>
          <w:sz w:val="23"/>
          <w:szCs w:val="23"/>
        </w:rPr>
        <w:t>os argumentos trazidos pela empresa impugnante</w:t>
      </w:r>
      <w:r w:rsidR="00D63AAB">
        <w:rPr>
          <w:rFonts w:ascii="Arial" w:hAnsi="Arial" w:cs="Arial"/>
          <w:sz w:val="23"/>
          <w:szCs w:val="23"/>
        </w:rPr>
        <w:t>, com base na análise técnica do órgão demandante.</w:t>
      </w:r>
    </w:p>
    <w:p w14:paraId="416C372D" w14:textId="77777777" w:rsidR="003B14E9" w:rsidRDefault="003B14E9" w:rsidP="003B14E9">
      <w:pPr>
        <w:pStyle w:val="Ttulo1"/>
        <w:spacing w:after="142" w:line="276" w:lineRule="auto"/>
        <w:ind w:left="413" w:right="-8"/>
        <w:jc w:val="both"/>
        <w:rPr>
          <w:rFonts w:ascii="Arial" w:hAnsi="Arial" w:cs="Arial"/>
          <w:b/>
          <w:bCs/>
          <w:sz w:val="23"/>
          <w:szCs w:val="23"/>
        </w:rPr>
      </w:pPr>
    </w:p>
    <w:p w14:paraId="0711A69B" w14:textId="06E2AF50" w:rsidR="008E13DE" w:rsidRPr="00076739" w:rsidRDefault="00407A39" w:rsidP="003B14E9">
      <w:pPr>
        <w:pStyle w:val="Ttulo1"/>
        <w:spacing w:after="142" w:line="276" w:lineRule="auto"/>
        <w:ind w:left="413" w:right="-8"/>
        <w:jc w:val="both"/>
        <w:rPr>
          <w:rFonts w:ascii="Arial" w:hAnsi="Arial" w:cs="Arial"/>
          <w:b/>
          <w:bCs/>
          <w:sz w:val="23"/>
          <w:szCs w:val="23"/>
        </w:rPr>
      </w:pPr>
      <w:r w:rsidRPr="00076739">
        <w:rPr>
          <w:rFonts w:ascii="Arial" w:hAnsi="Arial" w:cs="Arial"/>
          <w:b/>
          <w:bCs/>
          <w:sz w:val="23"/>
          <w:szCs w:val="23"/>
        </w:rPr>
        <w:t>4. Conclusão</w:t>
      </w:r>
    </w:p>
    <w:p w14:paraId="24463645" w14:textId="77777777" w:rsidR="003B14E9" w:rsidRDefault="003B14E9" w:rsidP="003B14E9">
      <w:pPr>
        <w:spacing w:after="0" w:line="276" w:lineRule="auto"/>
        <w:ind w:right="-8"/>
        <w:rPr>
          <w:rFonts w:ascii="Arial" w:hAnsi="Arial" w:cs="Arial"/>
          <w:sz w:val="23"/>
          <w:szCs w:val="23"/>
        </w:rPr>
      </w:pPr>
    </w:p>
    <w:p w14:paraId="1DCA3403" w14:textId="7CFB4A81" w:rsidR="00076739" w:rsidRPr="00076739" w:rsidRDefault="00E12FB6" w:rsidP="003B14E9">
      <w:pPr>
        <w:spacing w:after="0" w:line="276" w:lineRule="auto"/>
        <w:ind w:right="-8"/>
        <w:rPr>
          <w:rFonts w:ascii="Arial" w:hAnsi="Arial" w:cs="Arial"/>
          <w:sz w:val="23"/>
          <w:szCs w:val="23"/>
        </w:rPr>
      </w:pPr>
      <w:r w:rsidRPr="00076739">
        <w:rPr>
          <w:rFonts w:ascii="Arial" w:hAnsi="Arial" w:cs="Arial"/>
          <w:sz w:val="23"/>
          <w:szCs w:val="23"/>
        </w:rPr>
        <w:t>Face o exposto na análise acima</w:t>
      </w:r>
      <w:r w:rsidR="003B14E9">
        <w:rPr>
          <w:rFonts w:ascii="Arial" w:hAnsi="Arial" w:cs="Arial"/>
          <w:sz w:val="23"/>
          <w:szCs w:val="23"/>
        </w:rPr>
        <w:t xml:space="preserve">, </w:t>
      </w:r>
      <w:r w:rsidR="0060625A">
        <w:rPr>
          <w:rFonts w:ascii="Arial" w:hAnsi="Arial" w:cs="Arial"/>
          <w:sz w:val="23"/>
          <w:szCs w:val="23"/>
        </w:rPr>
        <w:t xml:space="preserve">será realizada </w:t>
      </w:r>
      <w:r w:rsidR="00173778">
        <w:rPr>
          <w:rFonts w:ascii="Arial" w:hAnsi="Arial" w:cs="Arial"/>
          <w:sz w:val="23"/>
          <w:szCs w:val="23"/>
        </w:rPr>
        <w:t>adequações</w:t>
      </w:r>
      <w:r w:rsidR="0060625A">
        <w:rPr>
          <w:rFonts w:ascii="Arial" w:hAnsi="Arial" w:cs="Arial"/>
          <w:sz w:val="23"/>
          <w:szCs w:val="23"/>
        </w:rPr>
        <w:t xml:space="preserve"> necessárias ao edital por força de </w:t>
      </w:r>
      <w:r w:rsidR="003B14E9">
        <w:rPr>
          <w:rFonts w:ascii="Arial" w:hAnsi="Arial" w:cs="Arial"/>
          <w:sz w:val="23"/>
          <w:szCs w:val="23"/>
        </w:rPr>
        <w:t>Impugnação, remetendo o presente feito à DILIC</w:t>
      </w:r>
      <w:r w:rsidR="00076739" w:rsidRPr="00076739">
        <w:rPr>
          <w:rFonts w:ascii="Arial" w:hAnsi="Arial" w:cs="Arial"/>
          <w:sz w:val="23"/>
          <w:szCs w:val="23"/>
        </w:rPr>
        <w:t>.</w:t>
      </w:r>
    </w:p>
    <w:p w14:paraId="4097E750" w14:textId="77777777" w:rsidR="003B14E9" w:rsidRDefault="003B14E9" w:rsidP="003B14E9">
      <w:pPr>
        <w:spacing w:after="0" w:line="276" w:lineRule="auto"/>
        <w:ind w:left="1276" w:right="-8" w:firstLine="0"/>
        <w:rPr>
          <w:rFonts w:ascii="Arial" w:hAnsi="Arial" w:cs="Arial"/>
          <w:sz w:val="23"/>
          <w:szCs w:val="23"/>
        </w:rPr>
      </w:pPr>
    </w:p>
    <w:p w14:paraId="64AF8760" w14:textId="77777777" w:rsidR="00076739" w:rsidRDefault="00076739" w:rsidP="003B14E9">
      <w:pPr>
        <w:spacing w:after="131" w:line="276" w:lineRule="auto"/>
        <w:ind w:left="715" w:right="-8" w:firstLine="9"/>
        <w:rPr>
          <w:rFonts w:ascii="Arial" w:hAnsi="Arial" w:cs="Arial"/>
          <w:sz w:val="23"/>
          <w:szCs w:val="23"/>
        </w:rPr>
      </w:pPr>
    </w:p>
    <w:p w14:paraId="427FB8A8" w14:textId="73848559" w:rsidR="00076739" w:rsidRPr="00076739" w:rsidRDefault="00076739" w:rsidP="003B14E9">
      <w:pPr>
        <w:spacing w:after="131" w:line="276" w:lineRule="auto"/>
        <w:ind w:left="715" w:right="-8" w:firstLine="9"/>
        <w:jc w:val="center"/>
        <w:rPr>
          <w:rFonts w:ascii="Arial" w:hAnsi="Arial" w:cs="Arial"/>
          <w:sz w:val="23"/>
          <w:szCs w:val="23"/>
        </w:rPr>
      </w:pPr>
      <w:r w:rsidRPr="00076739">
        <w:rPr>
          <w:rFonts w:ascii="Arial" w:hAnsi="Arial" w:cs="Arial"/>
          <w:sz w:val="23"/>
          <w:szCs w:val="23"/>
        </w:rPr>
        <w:t xml:space="preserve">Petrópolis, </w:t>
      </w:r>
      <w:r w:rsidR="00D63AAB">
        <w:rPr>
          <w:rFonts w:ascii="Arial" w:hAnsi="Arial" w:cs="Arial"/>
          <w:sz w:val="23"/>
          <w:szCs w:val="23"/>
        </w:rPr>
        <w:t>24 de julho de 2025.</w:t>
      </w:r>
    </w:p>
    <w:p w14:paraId="60453D0D" w14:textId="77777777" w:rsidR="00076739" w:rsidRDefault="00076739" w:rsidP="003B14E9">
      <w:pPr>
        <w:spacing w:after="131" w:line="276" w:lineRule="auto"/>
        <w:ind w:left="715" w:right="-8" w:firstLine="9"/>
        <w:jc w:val="center"/>
        <w:rPr>
          <w:rFonts w:ascii="Arial" w:hAnsi="Arial" w:cs="Arial"/>
          <w:sz w:val="23"/>
          <w:szCs w:val="23"/>
        </w:rPr>
      </w:pPr>
    </w:p>
    <w:p w14:paraId="5B3E6F51" w14:textId="59D76383" w:rsidR="00076739" w:rsidRDefault="00076739" w:rsidP="003B14E9">
      <w:pPr>
        <w:spacing w:after="131" w:line="276" w:lineRule="auto"/>
        <w:ind w:left="715" w:right="-8" w:firstLine="9"/>
        <w:jc w:val="center"/>
        <w:rPr>
          <w:rFonts w:ascii="Arial" w:hAnsi="Arial" w:cs="Arial"/>
          <w:sz w:val="23"/>
          <w:szCs w:val="23"/>
        </w:rPr>
      </w:pPr>
      <w:r>
        <w:rPr>
          <w:rFonts w:ascii="Arial" w:hAnsi="Arial" w:cs="Arial"/>
          <w:sz w:val="23"/>
          <w:szCs w:val="23"/>
        </w:rPr>
        <w:t>_______________________________________________</w:t>
      </w:r>
    </w:p>
    <w:p w14:paraId="078A62C9" w14:textId="55B005FB" w:rsidR="00076739" w:rsidRPr="00076739" w:rsidRDefault="00D63AAB" w:rsidP="00173778">
      <w:pPr>
        <w:spacing w:after="131" w:line="276" w:lineRule="auto"/>
        <w:ind w:left="715" w:right="-8" w:firstLine="9"/>
        <w:jc w:val="center"/>
        <w:rPr>
          <w:rFonts w:ascii="Arial" w:hAnsi="Arial" w:cs="Arial"/>
          <w:b/>
          <w:bCs/>
          <w:sz w:val="23"/>
          <w:szCs w:val="23"/>
        </w:rPr>
      </w:pPr>
      <w:r>
        <w:rPr>
          <w:rFonts w:ascii="Arial" w:hAnsi="Arial" w:cs="Arial"/>
          <w:b/>
          <w:bCs/>
          <w:sz w:val="23"/>
          <w:szCs w:val="23"/>
        </w:rPr>
        <w:t>FLAVIA DA ROCHA</w:t>
      </w:r>
    </w:p>
    <w:sectPr w:rsidR="00076739" w:rsidRPr="00076739" w:rsidSect="007C0078">
      <w:headerReference w:type="even" r:id="rId7"/>
      <w:headerReference w:type="default" r:id="rId8"/>
      <w:footerReference w:type="even" r:id="rId9"/>
      <w:footerReference w:type="default" r:id="rId10"/>
      <w:headerReference w:type="first" r:id="rId11"/>
      <w:footerReference w:type="first" r:id="rId12"/>
      <w:pgSz w:w="11900" w:h="16820"/>
      <w:pgMar w:top="1418" w:right="1418" w:bottom="1418" w:left="1418" w:header="67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3ECA" w14:textId="77777777" w:rsidR="00A92C27" w:rsidRDefault="00A92C27">
      <w:pPr>
        <w:spacing w:after="0" w:line="240" w:lineRule="auto"/>
      </w:pPr>
      <w:r>
        <w:separator/>
      </w:r>
    </w:p>
  </w:endnote>
  <w:endnote w:type="continuationSeparator" w:id="0">
    <w:p w14:paraId="30F7D83E" w14:textId="77777777" w:rsidR="00A92C27" w:rsidRDefault="00A92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CD30" w14:textId="77777777" w:rsidR="008E13DE" w:rsidRDefault="008E13DE">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6766" w14:textId="77777777" w:rsidR="008E13DE" w:rsidRDefault="008E13DE">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39D8" w14:textId="77777777" w:rsidR="008E13DE" w:rsidRDefault="008E13D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D575" w14:textId="77777777" w:rsidR="00A92C27" w:rsidRDefault="00A92C27">
      <w:pPr>
        <w:spacing w:after="0" w:line="240" w:lineRule="auto"/>
      </w:pPr>
      <w:r>
        <w:separator/>
      </w:r>
    </w:p>
  </w:footnote>
  <w:footnote w:type="continuationSeparator" w:id="0">
    <w:p w14:paraId="09540B66" w14:textId="77777777" w:rsidR="00A92C27" w:rsidRDefault="00A92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F8E1" w14:textId="77777777" w:rsidR="008E13DE" w:rsidRDefault="00407A39">
    <w:pPr>
      <w:spacing w:after="0" w:line="259" w:lineRule="auto"/>
      <w:ind w:left="43" w:right="0" w:firstLine="0"/>
      <w:jc w:val="center"/>
    </w:pPr>
    <w:r>
      <w:rPr>
        <w:sz w:val="46"/>
      </w:rPr>
      <w:t xml:space="preserve">PREFEITURA </w:t>
    </w:r>
    <w:r>
      <w:rPr>
        <w:sz w:val="48"/>
      </w:rPr>
      <w:t>DE PETRÓPOLIS</w:t>
    </w:r>
  </w:p>
  <w:p w14:paraId="4006CD65" w14:textId="77777777" w:rsidR="008E13DE" w:rsidRDefault="00407A39">
    <w:pPr>
      <w:spacing w:after="0" w:line="259" w:lineRule="auto"/>
      <w:ind w:left="29" w:right="0" w:firstLine="0"/>
      <w:jc w:val="center"/>
    </w:pPr>
    <w:r>
      <w:rPr>
        <w:sz w:val="38"/>
      </w:rPr>
      <w:t xml:space="preserve">SECRETARIA DE </w:t>
    </w:r>
    <w:r>
      <w:rPr>
        <w:sz w:val="34"/>
      </w:rPr>
      <w:t xml:space="preserve">ADMINISTRAÇÃO </w:t>
    </w:r>
    <w:r>
      <w:rPr>
        <w:sz w:val="46"/>
      </w:rPr>
      <w:t xml:space="preserve">E </w:t>
    </w:r>
    <w:r>
      <w:rPr>
        <w:sz w:val="38"/>
      </w:rPr>
      <w:t>DE RECURSOS</w:t>
    </w:r>
  </w:p>
  <w:p w14:paraId="6002669E" w14:textId="77777777" w:rsidR="008E13DE" w:rsidRDefault="00407A39">
    <w:pPr>
      <w:spacing w:after="0" w:line="259" w:lineRule="auto"/>
      <w:ind w:left="43" w:right="0" w:firstLine="0"/>
      <w:jc w:val="center"/>
    </w:pPr>
    <w:r>
      <w:rPr>
        <w:sz w:val="34"/>
      </w:rPr>
      <w:t>HUMANOS</w:t>
    </w:r>
  </w:p>
  <w:p w14:paraId="5727ADD0" w14:textId="77777777" w:rsidR="008E13DE" w:rsidRDefault="00407A39">
    <w:pPr>
      <w:tabs>
        <w:tab w:val="center" w:pos="4013"/>
        <w:tab w:val="center" w:pos="7047"/>
      </w:tabs>
      <w:spacing w:after="0" w:line="259" w:lineRule="auto"/>
      <w:ind w:left="0" w:right="0" w:firstLine="0"/>
      <w:jc w:val="left"/>
    </w:pPr>
    <w:r>
      <w:rPr>
        <w:sz w:val="22"/>
      </w:rPr>
      <w:tab/>
    </w:r>
    <w:r>
      <w:rPr>
        <w:sz w:val="32"/>
      </w:rPr>
      <w:t xml:space="preserve">Assessoria </w:t>
    </w:r>
    <w:r>
      <w:rPr>
        <w:sz w:val="30"/>
      </w:rPr>
      <w:t>Jurídica</w:t>
    </w:r>
    <w:r>
      <w:rPr>
        <w:sz w:val="30"/>
      </w:rPr>
      <w:tab/>
    </w:r>
    <w:r>
      <w:rPr>
        <w:sz w:val="24"/>
      </w:rPr>
      <w:t xml:space="preserve">PROCESSO </w:t>
    </w:r>
    <w:r>
      <w:rPr>
        <w:sz w:val="16"/>
      </w:rPr>
      <w:t>N</w:t>
    </w:r>
    <w:r>
      <w:rPr>
        <w:sz w:val="16"/>
        <w:vertAlign w:val="superscript"/>
      </w:rPr>
      <w:t xml:space="preserve">O </w:t>
    </w:r>
    <w:r>
      <w:rPr>
        <w:sz w:val="20"/>
      </w:rPr>
      <w:t>35.556/2024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88DD" w14:textId="56F35451" w:rsidR="003F018F" w:rsidRDefault="003F018F" w:rsidP="003F018F">
    <w:pPr>
      <w:ind w:right="841"/>
      <w:jc w:val="center"/>
      <w:rPr>
        <w:rFonts w:ascii="Arial" w:hAnsi="Arial"/>
        <w:b/>
      </w:rPr>
    </w:pPr>
    <w:r>
      <w:rPr>
        <w:noProof/>
        <w:sz w:val="20"/>
      </w:rPr>
      <w:drawing>
        <wp:anchor distT="0" distB="0" distL="0" distR="0" simplePos="0" relativeHeight="251659264" behindDoc="1" locked="0" layoutInCell="1" allowOverlap="1" wp14:anchorId="4FF69B0A" wp14:editId="1FEA9671">
          <wp:simplePos x="0" y="0"/>
          <wp:positionH relativeFrom="page">
            <wp:posOffset>3329305</wp:posOffset>
          </wp:positionH>
          <wp:positionV relativeFrom="page">
            <wp:posOffset>161925</wp:posOffset>
          </wp:positionV>
          <wp:extent cx="457200" cy="4857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7200" cy="485775"/>
                  </a:xfrm>
                  <a:prstGeom prst="rect">
                    <a:avLst/>
                  </a:prstGeom>
                </pic:spPr>
              </pic:pic>
            </a:graphicData>
          </a:graphic>
        </wp:anchor>
      </w:drawing>
    </w:r>
  </w:p>
  <w:p w14:paraId="7C06DF61" w14:textId="73457F32" w:rsidR="003F018F" w:rsidRPr="0072322F" w:rsidRDefault="003F018F" w:rsidP="003F018F">
    <w:pPr>
      <w:ind w:right="841"/>
      <w:jc w:val="center"/>
      <w:rPr>
        <w:rFonts w:ascii="Arial" w:hAnsi="Arial"/>
        <w:b/>
      </w:rPr>
    </w:pPr>
    <w:r w:rsidRPr="0072322F">
      <w:rPr>
        <w:rFonts w:ascii="Arial" w:hAnsi="Arial"/>
        <w:b/>
      </w:rPr>
      <w:t>PREFEITURA MUNICIPAL DE PETRÓPOLIS</w:t>
    </w:r>
  </w:p>
  <w:p w14:paraId="2EB485B3" w14:textId="77777777" w:rsidR="003F018F" w:rsidRDefault="003F018F" w:rsidP="003F018F">
    <w:pPr>
      <w:ind w:right="841"/>
      <w:jc w:val="center"/>
      <w:rPr>
        <w:rFonts w:ascii="Arial" w:hAnsi="Arial"/>
        <w:b/>
        <w:sz w:val="18"/>
      </w:rPr>
    </w:pPr>
    <w:r>
      <w:rPr>
        <w:rFonts w:ascii="Arial" w:hAnsi="Arial"/>
        <w:b/>
        <w:sz w:val="18"/>
      </w:rPr>
      <w:t xml:space="preserve">SECRETARIA DE ADMINISTRAÇÃO E DE RECURSOS HUMANOS </w:t>
    </w:r>
  </w:p>
  <w:p w14:paraId="5E79E86F" w14:textId="77777777" w:rsidR="003F018F" w:rsidRDefault="003F018F" w:rsidP="003F018F">
    <w:pPr>
      <w:ind w:right="841"/>
      <w:jc w:val="center"/>
      <w:rPr>
        <w:rFonts w:ascii="Arial" w:hAnsi="Arial"/>
        <w:b/>
        <w:sz w:val="18"/>
      </w:rPr>
    </w:pPr>
    <w:r>
      <w:rPr>
        <w:rFonts w:ascii="Arial" w:hAnsi="Arial"/>
        <w:b/>
        <w:sz w:val="18"/>
      </w:rPr>
      <w:t>DEPARTAMENTO</w:t>
    </w:r>
    <w:r>
      <w:rPr>
        <w:rFonts w:ascii="Arial" w:hAnsi="Arial"/>
        <w:b/>
        <w:spacing w:val="-7"/>
        <w:sz w:val="18"/>
      </w:rPr>
      <w:t xml:space="preserve"> </w:t>
    </w:r>
    <w:r>
      <w:rPr>
        <w:rFonts w:ascii="Arial" w:hAnsi="Arial"/>
        <w:b/>
        <w:sz w:val="18"/>
      </w:rPr>
      <w:t>DE</w:t>
    </w:r>
    <w:r>
      <w:rPr>
        <w:rFonts w:ascii="Arial" w:hAnsi="Arial"/>
        <w:b/>
        <w:spacing w:val="-6"/>
        <w:sz w:val="18"/>
      </w:rPr>
      <w:t xml:space="preserve"> </w:t>
    </w:r>
    <w:r>
      <w:rPr>
        <w:rFonts w:ascii="Arial" w:hAnsi="Arial"/>
        <w:b/>
        <w:sz w:val="18"/>
      </w:rPr>
      <w:t>LICITAÇÕES,</w:t>
    </w:r>
    <w:r>
      <w:rPr>
        <w:rFonts w:ascii="Arial" w:hAnsi="Arial"/>
        <w:b/>
        <w:spacing w:val="-6"/>
        <w:sz w:val="18"/>
      </w:rPr>
      <w:t xml:space="preserve"> </w:t>
    </w:r>
    <w:r>
      <w:rPr>
        <w:rFonts w:ascii="Arial" w:hAnsi="Arial"/>
        <w:b/>
        <w:sz w:val="18"/>
      </w:rPr>
      <w:t>COMPRAS</w:t>
    </w:r>
    <w:r>
      <w:rPr>
        <w:rFonts w:ascii="Arial" w:hAnsi="Arial"/>
        <w:b/>
        <w:spacing w:val="-6"/>
        <w:sz w:val="18"/>
      </w:rPr>
      <w:t xml:space="preserve"> </w:t>
    </w:r>
    <w:r>
      <w:rPr>
        <w:rFonts w:ascii="Arial" w:hAnsi="Arial"/>
        <w:b/>
        <w:sz w:val="18"/>
      </w:rPr>
      <w:t>E</w:t>
    </w:r>
    <w:r>
      <w:rPr>
        <w:rFonts w:ascii="Arial" w:hAnsi="Arial"/>
        <w:b/>
        <w:spacing w:val="-6"/>
        <w:sz w:val="18"/>
      </w:rPr>
      <w:t xml:space="preserve"> </w:t>
    </w:r>
    <w:r>
      <w:rPr>
        <w:rFonts w:ascii="Arial" w:hAnsi="Arial"/>
        <w:b/>
        <w:sz w:val="18"/>
      </w:rPr>
      <w:t>CONTRATOS</w:t>
    </w:r>
    <w:r>
      <w:rPr>
        <w:rFonts w:ascii="Arial" w:hAnsi="Arial"/>
        <w:b/>
        <w:spacing w:val="-4"/>
        <w:sz w:val="18"/>
      </w:rPr>
      <w:t xml:space="preserve"> </w:t>
    </w:r>
    <w:r>
      <w:rPr>
        <w:rFonts w:ascii="Arial" w:hAnsi="Arial"/>
        <w:b/>
        <w:sz w:val="18"/>
      </w:rPr>
      <w:t>ADMINISTRATIVOS</w:t>
    </w:r>
  </w:p>
  <w:p w14:paraId="4E15A3CA" w14:textId="77B897D7" w:rsidR="008E13DE" w:rsidRPr="003F018F" w:rsidRDefault="008E13DE" w:rsidP="003F018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4C3C" w14:textId="77777777" w:rsidR="008E13DE" w:rsidRDefault="00407A39">
    <w:pPr>
      <w:spacing w:after="0" w:line="259" w:lineRule="auto"/>
      <w:ind w:left="43" w:right="0" w:firstLine="0"/>
      <w:jc w:val="center"/>
    </w:pPr>
    <w:r>
      <w:rPr>
        <w:sz w:val="46"/>
      </w:rPr>
      <w:t xml:space="preserve">PREFEITURA </w:t>
    </w:r>
    <w:r>
      <w:rPr>
        <w:sz w:val="48"/>
      </w:rPr>
      <w:t>DE PETRÓPOLIS</w:t>
    </w:r>
  </w:p>
  <w:p w14:paraId="205C5392" w14:textId="77777777" w:rsidR="008E13DE" w:rsidRDefault="00407A39">
    <w:pPr>
      <w:spacing w:after="0" w:line="259" w:lineRule="auto"/>
      <w:ind w:left="29" w:right="0" w:firstLine="0"/>
      <w:jc w:val="center"/>
    </w:pPr>
    <w:r>
      <w:rPr>
        <w:sz w:val="38"/>
      </w:rPr>
      <w:t xml:space="preserve">SECRETARIA DE </w:t>
    </w:r>
    <w:r>
      <w:rPr>
        <w:sz w:val="34"/>
      </w:rPr>
      <w:t xml:space="preserve">ADMINISTRAÇÃO </w:t>
    </w:r>
    <w:r>
      <w:rPr>
        <w:sz w:val="46"/>
      </w:rPr>
      <w:t xml:space="preserve">E </w:t>
    </w:r>
    <w:r>
      <w:rPr>
        <w:sz w:val="38"/>
      </w:rPr>
      <w:t>DE RECURSOS</w:t>
    </w:r>
  </w:p>
  <w:p w14:paraId="10FEBD3E" w14:textId="77777777" w:rsidR="008E13DE" w:rsidRDefault="00407A39">
    <w:pPr>
      <w:spacing w:after="0" w:line="259" w:lineRule="auto"/>
      <w:ind w:left="43" w:right="0" w:firstLine="0"/>
      <w:jc w:val="center"/>
    </w:pPr>
    <w:r>
      <w:rPr>
        <w:sz w:val="34"/>
      </w:rPr>
      <w:t>HUMANOS</w:t>
    </w:r>
  </w:p>
  <w:p w14:paraId="17AEA5A7" w14:textId="77777777" w:rsidR="008E13DE" w:rsidRDefault="00407A39">
    <w:pPr>
      <w:tabs>
        <w:tab w:val="center" w:pos="4013"/>
        <w:tab w:val="center" w:pos="7047"/>
      </w:tabs>
      <w:spacing w:after="0" w:line="259" w:lineRule="auto"/>
      <w:ind w:left="0" w:right="0" w:firstLine="0"/>
      <w:jc w:val="left"/>
    </w:pPr>
    <w:r>
      <w:rPr>
        <w:sz w:val="22"/>
      </w:rPr>
      <w:tab/>
    </w:r>
    <w:r>
      <w:rPr>
        <w:sz w:val="32"/>
      </w:rPr>
      <w:t xml:space="preserve">Assessoria </w:t>
    </w:r>
    <w:r>
      <w:rPr>
        <w:sz w:val="30"/>
      </w:rPr>
      <w:t>Jurídica</w:t>
    </w:r>
    <w:r>
      <w:rPr>
        <w:sz w:val="30"/>
      </w:rPr>
      <w:tab/>
    </w:r>
    <w:r>
      <w:rPr>
        <w:sz w:val="24"/>
      </w:rPr>
      <w:t xml:space="preserve">PROCESSO </w:t>
    </w:r>
    <w:r>
      <w:rPr>
        <w:sz w:val="16"/>
      </w:rPr>
      <w:t>N</w:t>
    </w:r>
    <w:r>
      <w:rPr>
        <w:sz w:val="16"/>
        <w:vertAlign w:val="superscript"/>
      </w:rPr>
      <w:t xml:space="preserve">O </w:t>
    </w:r>
    <w:r>
      <w:rPr>
        <w:sz w:val="20"/>
      </w:rPr>
      <w:t>35.556/2024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423FE"/>
    <w:multiLevelType w:val="hybridMultilevel"/>
    <w:tmpl w:val="9490CB5C"/>
    <w:lvl w:ilvl="0" w:tplc="22581698">
      <w:start w:val="1"/>
      <w:numFmt w:val="decimal"/>
      <w:lvlText w:val="%1."/>
      <w:lvlJc w:val="left"/>
      <w:pPr>
        <w:ind w:left="644" w:hanging="36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15:restartNumberingAfterBreak="0">
    <w:nsid w:val="282F57F5"/>
    <w:multiLevelType w:val="hybridMultilevel"/>
    <w:tmpl w:val="1842E7A0"/>
    <w:lvl w:ilvl="0" w:tplc="7814054C">
      <w:start w:val="3"/>
      <w:numFmt w:val="upperRoman"/>
      <w:lvlText w:val="%1"/>
      <w:lvlJc w:val="left"/>
      <w:pPr>
        <w:ind w:left="14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CB27858">
      <w:start w:val="1"/>
      <w:numFmt w:val="lowerLetter"/>
      <w:lvlText w:val="%2"/>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F867AE">
      <w:start w:val="1"/>
      <w:numFmt w:val="lowerRoman"/>
      <w:lvlText w:val="%3"/>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00A74E">
      <w:start w:val="1"/>
      <w:numFmt w:val="decimal"/>
      <w:lvlText w:val="%4"/>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5163F48">
      <w:start w:val="1"/>
      <w:numFmt w:val="lowerLetter"/>
      <w:lvlText w:val="%5"/>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B107C06">
      <w:start w:val="1"/>
      <w:numFmt w:val="lowerRoman"/>
      <w:lvlText w:val="%6"/>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029C84">
      <w:start w:val="1"/>
      <w:numFmt w:val="decimal"/>
      <w:lvlText w:val="%7"/>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124F14">
      <w:start w:val="1"/>
      <w:numFmt w:val="lowerLetter"/>
      <w:lvlText w:val="%8"/>
      <w:lvlJc w:val="left"/>
      <w:pPr>
        <w:ind w:left="68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AE62EA">
      <w:start w:val="1"/>
      <w:numFmt w:val="lowerRoman"/>
      <w:lvlText w:val="%9"/>
      <w:lvlJc w:val="left"/>
      <w:pPr>
        <w:ind w:left="7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B3A3EF9"/>
    <w:multiLevelType w:val="hybridMultilevel"/>
    <w:tmpl w:val="0ECCF29E"/>
    <w:lvl w:ilvl="0" w:tplc="57AA6DC4">
      <w:start w:val="1"/>
      <w:numFmt w:val="lowerLetter"/>
      <w:lvlText w:val="%1)"/>
      <w:lvlJc w:val="left"/>
      <w:pPr>
        <w:ind w:left="1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2C6FC38">
      <w:start w:val="1"/>
      <w:numFmt w:val="lowerLetter"/>
      <w:lvlText w:val="%2"/>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894F656">
      <w:start w:val="1"/>
      <w:numFmt w:val="lowerRoman"/>
      <w:lvlText w:val="%3"/>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81C8FFC">
      <w:start w:val="1"/>
      <w:numFmt w:val="decimal"/>
      <w:lvlText w:val="%4"/>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B981E04">
      <w:start w:val="1"/>
      <w:numFmt w:val="lowerLetter"/>
      <w:lvlText w:val="%5"/>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A260D46">
      <w:start w:val="1"/>
      <w:numFmt w:val="lowerRoman"/>
      <w:lvlText w:val="%6"/>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F8AEB0C">
      <w:start w:val="1"/>
      <w:numFmt w:val="decimal"/>
      <w:lvlText w:val="%7"/>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95A3CA6">
      <w:start w:val="1"/>
      <w:numFmt w:val="lowerLetter"/>
      <w:lvlText w:val="%8"/>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FA8C9BE">
      <w:start w:val="1"/>
      <w:numFmt w:val="lowerRoman"/>
      <w:lvlText w:val="%9"/>
      <w:lvlJc w:val="left"/>
      <w:pPr>
        <w:ind w:left="6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7B68094F"/>
    <w:multiLevelType w:val="hybridMultilevel"/>
    <w:tmpl w:val="9BF6A1B6"/>
    <w:lvl w:ilvl="0" w:tplc="2E9CA184">
      <w:start w:val="5"/>
      <w:numFmt w:val="upperRoman"/>
      <w:lvlText w:val="%1"/>
      <w:lvlJc w:val="left"/>
      <w:pPr>
        <w:ind w:left="15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81C7A62">
      <w:start w:val="1"/>
      <w:numFmt w:val="lowerLetter"/>
      <w:lvlText w:val="%2"/>
      <w:lvlJc w:val="left"/>
      <w:pPr>
        <w:ind w:left="2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65E21B2">
      <w:start w:val="1"/>
      <w:numFmt w:val="lowerRoman"/>
      <w:lvlText w:val="%3"/>
      <w:lvlJc w:val="left"/>
      <w:pPr>
        <w:ind w:left="3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D488D4E">
      <w:start w:val="1"/>
      <w:numFmt w:val="decimal"/>
      <w:lvlText w:val="%4"/>
      <w:lvlJc w:val="left"/>
      <w:pPr>
        <w:ind w:left="39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5163B1E">
      <w:start w:val="1"/>
      <w:numFmt w:val="lowerLetter"/>
      <w:lvlText w:val="%5"/>
      <w:lvlJc w:val="left"/>
      <w:pPr>
        <w:ind w:left="46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1EE43AA">
      <w:start w:val="1"/>
      <w:numFmt w:val="lowerRoman"/>
      <w:lvlText w:val="%6"/>
      <w:lvlJc w:val="left"/>
      <w:pPr>
        <w:ind w:left="54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3724796">
      <w:start w:val="1"/>
      <w:numFmt w:val="decimal"/>
      <w:lvlText w:val="%7"/>
      <w:lvlJc w:val="left"/>
      <w:pPr>
        <w:ind w:left="6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0089638">
      <w:start w:val="1"/>
      <w:numFmt w:val="lowerLetter"/>
      <w:lvlText w:val="%8"/>
      <w:lvlJc w:val="left"/>
      <w:pPr>
        <w:ind w:left="68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6B09612">
      <w:start w:val="1"/>
      <w:numFmt w:val="lowerRoman"/>
      <w:lvlText w:val="%9"/>
      <w:lvlJc w:val="left"/>
      <w:pPr>
        <w:ind w:left="75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16cid:durableId="1242525013">
    <w:abstractNumId w:val="2"/>
  </w:num>
  <w:num w:numId="2" w16cid:durableId="1373578848">
    <w:abstractNumId w:val="3"/>
  </w:num>
  <w:num w:numId="3" w16cid:durableId="1804424002">
    <w:abstractNumId w:val="1"/>
  </w:num>
  <w:num w:numId="4" w16cid:durableId="1991665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3DE"/>
    <w:rsid w:val="00020F9B"/>
    <w:rsid w:val="00076739"/>
    <w:rsid w:val="000F49B4"/>
    <w:rsid w:val="00173778"/>
    <w:rsid w:val="001C58B4"/>
    <w:rsid w:val="001F09C6"/>
    <w:rsid w:val="002A62E8"/>
    <w:rsid w:val="002E62B9"/>
    <w:rsid w:val="00377BF3"/>
    <w:rsid w:val="003A2682"/>
    <w:rsid w:val="003B14E9"/>
    <w:rsid w:val="003E11C3"/>
    <w:rsid w:val="003F018F"/>
    <w:rsid w:val="003F3851"/>
    <w:rsid w:val="00407A39"/>
    <w:rsid w:val="00431014"/>
    <w:rsid w:val="004E50B2"/>
    <w:rsid w:val="005621C9"/>
    <w:rsid w:val="0060625A"/>
    <w:rsid w:val="00652B6F"/>
    <w:rsid w:val="00677D65"/>
    <w:rsid w:val="00743773"/>
    <w:rsid w:val="007941EC"/>
    <w:rsid w:val="007C0078"/>
    <w:rsid w:val="00805C45"/>
    <w:rsid w:val="008407E4"/>
    <w:rsid w:val="00887FD7"/>
    <w:rsid w:val="008A1104"/>
    <w:rsid w:val="008E13DE"/>
    <w:rsid w:val="00904547"/>
    <w:rsid w:val="00A5690D"/>
    <w:rsid w:val="00A80C7A"/>
    <w:rsid w:val="00A92C27"/>
    <w:rsid w:val="00AE4C7B"/>
    <w:rsid w:val="00B61DF8"/>
    <w:rsid w:val="00BE210C"/>
    <w:rsid w:val="00BF1D8C"/>
    <w:rsid w:val="00C14ABC"/>
    <w:rsid w:val="00CA4D24"/>
    <w:rsid w:val="00D52AE4"/>
    <w:rsid w:val="00D63AAB"/>
    <w:rsid w:val="00DD1986"/>
    <w:rsid w:val="00E12FB6"/>
    <w:rsid w:val="00E549E7"/>
    <w:rsid w:val="00E75BBA"/>
    <w:rsid w:val="00E76B75"/>
    <w:rsid w:val="00EE0C2E"/>
    <w:rsid w:val="00F30F46"/>
    <w:rsid w:val="00FB78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6E637"/>
  <w15:docId w15:val="{EA0129F4-0590-4455-8D01-B93CFB1D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6" w:line="217" w:lineRule="auto"/>
      <w:ind w:left="34" w:right="1186" w:firstLine="710"/>
      <w:jc w:val="both"/>
    </w:pPr>
    <w:rPr>
      <w:rFonts w:ascii="Times New Roman" w:eastAsia="Times New Roman" w:hAnsi="Times New Roman" w:cs="Times New Roman"/>
      <w:color w:val="000000"/>
      <w:sz w:val="26"/>
    </w:rPr>
  </w:style>
  <w:style w:type="paragraph" w:styleId="Ttulo1">
    <w:name w:val="heading 1"/>
    <w:next w:val="Normal"/>
    <w:link w:val="Ttulo1Char"/>
    <w:uiPriority w:val="9"/>
    <w:qFormat/>
    <w:pPr>
      <w:keepNext/>
      <w:keepLines/>
      <w:spacing w:after="108" w:line="259" w:lineRule="auto"/>
      <w:ind w:left="418" w:hanging="10"/>
      <w:outlineLvl w:val="0"/>
    </w:pPr>
    <w:rPr>
      <w:rFonts w:ascii="Times New Roman" w:eastAsia="Times New Roman" w:hAnsi="Times New Roman" w:cs="Times New Roman"/>
      <w:color w:val="000000"/>
      <w:sz w:val="30"/>
    </w:rPr>
  </w:style>
  <w:style w:type="paragraph" w:styleId="Ttulo2">
    <w:name w:val="heading 2"/>
    <w:next w:val="Normal"/>
    <w:link w:val="Ttulo2Char"/>
    <w:uiPriority w:val="9"/>
    <w:unhideWhenUsed/>
    <w:qFormat/>
    <w:pPr>
      <w:keepNext/>
      <w:keepLines/>
      <w:spacing w:after="257" w:line="216" w:lineRule="auto"/>
      <w:ind w:left="34" w:right="1186" w:firstLine="782"/>
      <w:jc w:val="center"/>
      <w:outlineLvl w:val="1"/>
    </w:pPr>
    <w:rPr>
      <w:rFonts w:ascii="Times New Roman" w:eastAsia="Times New Roman" w:hAnsi="Times New Roman" w:cs="Times New Roman"/>
      <w:color w:val="000000"/>
      <w:sz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Times New Roman" w:eastAsia="Times New Roman" w:hAnsi="Times New Roman" w:cs="Times New Roman"/>
      <w:color w:val="000000"/>
      <w:sz w:val="26"/>
    </w:rPr>
  </w:style>
  <w:style w:type="character" w:customStyle="1" w:styleId="Ttulo1Char">
    <w:name w:val="Título 1 Char"/>
    <w:link w:val="Ttulo1"/>
    <w:rPr>
      <w:rFonts w:ascii="Times New Roman" w:eastAsia="Times New Roman" w:hAnsi="Times New Roman" w:cs="Times New Roman"/>
      <w:color w:val="000000"/>
      <w:sz w:val="30"/>
    </w:rPr>
  </w:style>
  <w:style w:type="paragraph" w:styleId="PargrafodaLista">
    <w:name w:val="List Paragraph"/>
    <w:basedOn w:val="Normal"/>
    <w:uiPriority w:val="34"/>
    <w:qFormat/>
    <w:rsid w:val="003F3851"/>
    <w:pPr>
      <w:ind w:left="720"/>
      <w:contextualSpacing/>
    </w:pPr>
  </w:style>
  <w:style w:type="paragraph" w:styleId="Cabealho">
    <w:name w:val="header"/>
    <w:basedOn w:val="Normal"/>
    <w:link w:val="CabealhoChar"/>
    <w:uiPriority w:val="99"/>
    <w:semiHidden/>
    <w:unhideWhenUsed/>
    <w:rsid w:val="003F018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F018F"/>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79441">
      <w:bodyDiv w:val="1"/>
      <w:marLeft w:val="0"/>
      <w:marRight w:val="0"/>
      <w:marTop w:val="0"/>
      <w:marBottom w:val="0"/>
      <w:divBdr>
        <w:top w:val="none" w:sz="0" w:space="0" w:color="auto"/>
        <w:left w:val="none" w:sz="0" w:space="0" w:color="auto"/>
        <w:bottom w:val="none" w:sz="0" w:space="0" w:color="auto"/>
        <w:right w:val="none" w:sz="0" w:space="0" w:color="auto"/>
      </w:divBdr>
      <w:divsChild>
        <w:div w:id="1713918313">
          <w:marLeft w:val="0"/>
          <w:marRight w:val="0"/>
          <w:marTop w:val="0"/>
          <w:marBottom w:val="0"/>
          <w:divBdr>
            <w:top w:val="none" w:sz="0" w:space="0" w:color="auto"/>
            <w:left w:val="none" w:sz="0" w:space="0" w:color="auto"/>
            <w:bottom w:val="none" w:sz="0" w:space="0" w:color="auto"/>
            <w:right w:val="none" w:sz="0" w:space="0" w:color="auto"/>
          </w:divBdr>
        </w:div>
        <w:div w:id="1326470913">
          <w:marLeft w:val="0"/>
          <w:marRight w:val="0"/>
          <w:marTop w:val="0"/>
          <w:marBottom w:val="0"/>
          <w:divBdr>
            <w:top w:val="none" w:sz="0" w:space="0" w:color="auto"/>
            <w:left w:val="none" w:sz="0" w:space="0" w:color="auto"/>
            <w:bottom w:val="none" w:sz="0" w:space="0" w:color="auto"/>
            <w:right w:val="none" w:sz="0" w:space="0" w:color="auto"/>
          </w:divBdr>
        </w:div>
        <w:div w:id="1349529863">
          <w:marLeft w:val="0"/>
          <w:marRight w:val="0"/>
          <w:marTop w:val="0"/>
          <w:marBottom w:val="0"/>
          <w:divBdr>
            <w:top w:val="none" w:sz="0" w:space="0" w:color="auto"/>
            <w:left w:val="none" w:sz="0" w:space="0" w:color="auto"/>
            <w:bottom w:val="none" w:sz="0" w:space="0" w:color="auto"/>
            <w:right w:val="none" w:sz="0" w:space="0" w:color="auto"/>
          </w:divBdr>
        </w:div>
        <w:div w:id="1880163650">
          <w:marLeft w:val="0"/>
          <w:marRight w:val="0"/>
          <w:marTop w:val="0"/>
          <w:marBottom w:val="0"/>
          <w:divBdr>
            <w:top w:val="none" w:sz="0" w:space="0" w:color="auto"/>
            <w:left w:val="none" w:sz="0" w:space="0" w:color="auto"/>
            <w:bottom w:val="none" w:sz="0" w:space="0" w:color="auto"/>
            <w:right w:val="none" w:sz="0" w:space="0" w:color="auto"/>
          </w:divBdr>
        </w:div>
        <w:div w:id="1243175154">
          <w:marLeft w:val="0"/>
          <w:marRight w:val="0"/>
          <w:marTop w:val="0"/>
          <w:marBottom w:val="0"/>
          <w:divBdr>
            <w:top w:val="none" w:sz="0" w:space="0" w:color="auto"/>
            <w:left w:val="none" w:sz="0" w:space="0" w:color="auto"/>
            <w:bottom w:val="none" w:sz="0" w:space="0" w:color="auto"/>
            <w:right w:val="none" w:sz="0" w:space="0" w:color="auto"/>
          </w:divBdr>
        </w:div>
        <w:div w:id="1380128271">
          <w:marLeft w:val="0"/>
          <w:marRight w:val="0"/>
          <w:marTop w:val="0"/>
          <w:marBottom w:val="0"/>
          <w:divBdr>
            <w:top w:val="none" w:sz="0" w:space="0" w:color="auto"/>
            <w:left w:val="none" w:sz="0" w:space="0" w:color="auto"/>
            <w:bottom w:val="none" w:sz="0" w:space="0" w:color="auto"/>
            <w:right w:val="none" w:sz="0" w:space="0" w:color="auto"/>
          </w:divBdr>
        </w:div>
      </w:divsChild>
    </w:div>
    <w:div w:id="2103181796">
      <w:bodyDiv w:val="1"/>
      <w:marLeft w:val="0"/>
      <w:marRight w:val="0"/>
      <w:marTop w:val="0"/>
      <w:marBottom w:val="0"/>
      <w:divBdr>
        <w:top w:val="none" w:sz="0" w:space="0" w:color="auto"/>
        <w:left w:val="none" w:sz="0" w:space="0" w:color="auto"/>
        <w:bottom w:val="none" w:sz="0" w:space="0" w:color="auto"/>
        <w:right w:val="none" w:sz="0" w:space="0" w:color="auto"/>
      </w:divBdr>
      <w:divsChild>
        <w:div w:id="1943997792">
          <w:marLeft w:val="0"/>
          <w:marRight w:val="0"/>
          <w:marTop w:val="0"/>
          <w:marBottom w:val="0"/>
          <w:divBdr>
            <w:top w:val="none" w:sz="0" w:space="0" w:color="auto"/>
            <w:left w:val="none" w:sz="0" w:space="0" w:color="auto"/>
            <w:bottom w:val="none" w:sz="0" w:space="0" w:color="auto"/>
            <w:right w:val="none" w:sz="0" w:space="0" w:color="auto"/>
          </w:divBdr>
        </w:div>
        <w:div w:id="593050970">
          <w:marLeft w:val="0"/>
          <w:marRight w:val="0"/>
          <w:marTop w:val="0"/>
          <w:marBottom w:val="0"/>
          <w:divBdr>
            <w:top w:val="none" w:sz="0" w:space="0" w:color="auto"/>
            <w:left w:val="none" w:sz="0" w:space="0" w:color="auto"/>
            <w:bottom w:val="none" w:sz="0" w:space="0" w:color="auto"/>
            <w:right w:val="none" w:sz="0" w:space="0" w:color="auto"/>
          </w:divBdr>
        </w:div>
        <w:div w:id="1316572078">
          <w:marLeft w:val="0"/>
          <w:marRight w:val="0"/>
          <w:marTop w:val="0"/>
          <w:marBottom w:val="0"/>
          <w:divBdr>
            <w:top w:val="none" w:sz="0" w:space="0" w:color="auto"/>
            <w:left w:val="none" w:sz="0" w:space="0" w:color="auto"/>
            <w:bottom w:val="none" w:sz="0" w:space="0" w:color="auto"/>
            <w:right w:val="none" w:sz="0" w:space="0" w:color="auto"/>
          </w:divBdr>
        </w:div>
        <w:div w:id="1617902853">
          <w:marLeft w:val="0"/>
          <w:marRight w:val="0"/>
          <w:marTop w:val="0"/>
          <w:marBottom w:val="0"/>
          <w:divBdr>
            <w:top w:val="none" w:sz="0" w:space="0" w:color="auto"/>
            <w:left w:val="none" w:sz="0" w:space="0" w:color="auto"/>
            <w:bottom w:val="none" w:sz="0" w:space="0" w:color="auto"/>
            <w:right w:val="none" w:sz="0" w:space="0" w:color="auto"/>
          </w:divBdr>
        </w:div>
        <w:div w:id="2120759262">
          <w:marLeft w:val="0"/>
          <w:marRight w:val="0"/>
          <w:marTop w:val="0"/>
          <w:marBottom w:val="0"/>
          <w:divBdr>
            <w:top w:val="none" w:sz="0" w:space="0" w:color="auto"/>
            <w:left w:val="none" w:sz="0" w:space="0" w:color="auto"/>
            <w:bottom w:val="none" w:sz="0" w:space="0" w:color="auto"/>
            <w:right w:val="none" w:sz="0" w:space="0" w:color="auto"/>
          </w:divBdr>
        </w:div>
        <w:div w:id="14433082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499</Words>
  <Characters>2699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de Souza Praxedes</dc:creator>
  <cp:keywords/>
  <dc:description/>
  <cp:lastModifiedBy>Flavia da Rocha</cp:lastModifiedBy>
  <cp:revision>4</cp:revision>
  <cp:lastPrinted>2025-07-11T14:55:00Z</cp:lastPrinted>
  <dcterms:created xsi:type="dcterms:W3CDTF">2025-07-24T18:48:00Z</dcterms:created>
  <dcterms:modified xsi:type="dcterms:W3CDTF">2025-07-24T18:55:00Z</dcterms:modified>
</cp:coreProperties>
</file>