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D8C0" w14:textId="77777777" w:rsidR="00010AC3" w:rsidRPr="008B2658" w:rsidRDefault="00CA1D8C" w:rsidP="008B2658">
      <w:pPr>
        <w:jc w:val="center"/>
        <w:rPr>
          <w:rFonts w:ascii="Bookman Old Style" w:hAnsi="Bookman Old Style"/>
          <w:b/>
          <w:bCs/>
          <w:sz w:val="23"/>
          <w:szCs w:val="23"/>
        </w:rPr>
      </w:pPr>
      <w:r w:rsidRPr="008B2658">
        <w:rPr>
          <w:rFonts w:ascii="Bookman Old Style" w:hAnsi="Bookman Old Style"/>
          <w:b/>
          <w:sz w:val="23"/>
          <w:szCs w:val="23"/>
        </w:rPr>
        <w:t>TERMO DE REFER</w:t>
      </w:r>
      <w:r w:rsidR="00352880" w:rsidRPr="008B2658">
        <w:rPr>
          <w:rFonts w:ascii="Bookman Old Style" w:hAnsi="Bookman Old Style"/>
          <w:b/>
          <w:sz w:val="23"/>
          <w:szCs w:val="23"/>
        </w:rPr>
        <w:t>ÊNCIA</w:t>
      </w:r>
      <w:r w:rsidR="00A67E1C" w:rsidRPr="008B2658">
        <w:rPr>
          <w:rFonts w:ascii="Bookman Old Style" w:hAnsi="Bookman Old Style" w:cs="Courier New"/>
          <w:b/>
          <w:sz w:val="23"/>
          <w:szCs w:val="23"/>
        </w:rPr>
        <w:t xml:space="preserve"> PARA </w:t>
      </w:r>
      <w:r w:rsidR="00A8388E" w:rsidRPr="008B2658">
        <w:rPr>
          <w:rFonts w:ascii="Bookman Old Style" w:hAnsi="Bookman Old Style" w:cs="Courier New"/>
          <w:b/>
          <w:sz w:val="23"/>
          <w:szCs w:val="23"/>
        </w:rPr>
        <w:t xml:space="preserve">A </w:t>
      </w:r>
      <w:r w:rsidR="00A67E1C" w:rsidRPr="008B2658">
        <w:rPr>
          <w:rFonts w:ascii="Bookman Old Style" w:eastAsia="Times New Roman" w:hAnsi="Bookman Old Style"/>
          <w:b/>
          <w:bCs/>
          <w:sz w:val="23"/>
          <w:szCs w:val="23"/>
          <w:lang w:eastAsia="pt-BR"/>
        </w:rPr>
        <w:t xml:space="preserve">AQUISIÇÃO </w:t>
      </w:r>
      <w:r w:rsidR="00A67E1C" w:rsidRPr="008B2658">
        <w:rPr>
          <w:rFonts w:ascii="Bookman Old Style" w:hAnsi="Bookman Old Style"/>
          <w:b/>
          <w:sz w:val="23"/>
          <w:szCs w:val="23"/>
        </w:rPr>
        <w:t xml:space="preserve">DE </w:t>
      </w:r>
      <w:r w:rsidR="001B6E87" w:rsidRPr="008B2658">
        <w:rPr>
          <w:rFonts w:ascii="Bookman Old Style" w:hAnsi="Bookman Old Style"/>
          <w:b/>
          <w:sz w:val="23"/>
          <w:szCs w:val="23"/>
        </w:rPr>
        <w:t>EQUIPO PARENT</w:t>
      </w:r>
      <w:r w:rsidR="00A8388E" w:rsidRPr="008B2658">
        <w:rPr>
          <w:rFonts w:ascii="Bookman Old Style" w:hAnsi="Bookman Old Style"/>
          <w:b/>
          <w:sz w:val="23"/>
          <w:szCs w:val="23"/>
        </w:rPr>
        <w:t>ER</w:t>
      </w:r>
      <w:r w:rsidR="001B6E87" w:rsidRPr="008B2658">
        <w:rPr>
          <w:rFonts w:ascii="Bookman Old Style" w:hAnsi="Bookman Old Style"/>
          <w:b/>
          <w:sz w:val="23"/>
          <w:szCs w:val="23"/>
        </w:rPr>
        <w:t xml:space="preserve">AL E ENTERAL COM COMODATO DE BOMBA INFUSORA </w:t>
      </w:r>
      <w:r w:rsidR="00A67E1C" w:rsidRPr="008B2658">
        <w:rPr>
          <w:rFonts w:ascii="Bookman Old Style" w:hAnsi="Bookman Old Style"/>
          <w:b/>
          <w:bCs/>
          <w:sz w:val="23"/>
          <w:szCs w:val="23"/>
        </w:rPr>
        <w:t xml:space="preserve">PARA ATENDER AS DEMANDAS </w:t>
      </w:r>
      <w:r w:rsidR="001B6E87" w:rsidRPr="008B2658">
        <w:rPr>
          <w:rFonts w:ascii="Bookman Old Style" w:hAnsi="Bookman Old Style"/>
          <w:b/>
          <w:bCs/>
          <w:sz w:val="23"/>
          <w:szCs w:val="23"/>
        </w:rPr>
        <w:t>DO H</w:t>
      </w:r>
      <w:r w:rsidR="008B2658" w:rsidRPr="008B2658">
        <w:rPr>
          <w:rFonts w:ascii="Bookman Old Style" w:hAnsi="Bookman Old Style"/>
          <w:b/>
          <w:bCs/>
          <w:sz w:val="23"/>
          <w:szCs w:val="23"/>
        </w:rPr>
        <w:t>OSPITAL MUNICIPAL NELSON DE SÁ EARP (H</w:t>
      </w:r>
      <w:r w:rsidR="001B6E87" w:rsidRPr="008B2658">
        <w:rPr>
          <w:rFonts w:ascii="Bookman Old Style" w:hAnsi="Bookman Old Style"/>
          <w:b/>
          <w:bCs/>
          <w:sz w:val="23"/>
          <w:szCs w:val="23"/>
        </w:rPr>
        <w:t>MNSE</w:t>
      </w:r>
      <w:r w:rsidR="008B2658" w:rsidRPr="008B2658">
        <w:rPr>
          <w:rFonts w:ascii="Bookman Old Style" w:hAnsi="Bookman Old Style"/>
          <w:b/>
          <w:bCs/>
          <w:sz w:val="23"/>
          <w:szCs w:val="23"/>
        </w:rPr>
        <w:t xml:space="preserve">) e </w:t>
      </w:r>
      <w:r w:rsidR="001B6E87" w:rsidRPr="008B2658">
        <w:rPr>
          <w:rFonts w:ascii="Bookman Old Style" w:hAnsi="Bookman Old Style"/>
          <w:b/>
          <w:bCs/>
          <w:sz w:val="23"/>
          <w:szCs w:val="23"/>
        </w:rPr>
        <w:t>P</w:t>
      </w:r>
      <w:r w:rsidR="008B2658" w:rsidRPr="008B2658">
        <w:rPr>
          <w:rFonts w:ascii="Bookman Old Style" w:hAnsi="Bookman Old Style"/>
          <w:b/>
          <w:bCs/>
          <w:sz w:val="23"/>
          <w:szCs w:val="23"/>
        </w:rPr>
        <w:t xml:space="preserve">RONTO SOCORRO LEONIDAS SAMPAIO (PSLS) </w:t>
      </w:r>
      <w:r w:rsidR="0067344D" w:rsidRPr="008B2658">
        <w:rPr>
          <w:rFonts w:ascii="Bookman Old Style" w:hAnsi="Bookman Old Style"/>
          <w:b/>
          <w:bCs/>
          <w:sz w:val="23"/>
          <w:szCs w:val="23"/>
        </w:rPr>
        <w:t>- PERÍODO</w:t>
      </w:r>
      <w:r w:rsidR="00A67E1C" w:rsidRPr="008B2658">
        <w:rPr>
          <w:rFonts w:ascii="Bookman Old Style" w:hAnsi="Bookman Old Style"/>
          <w:b/>
          <w:bCs/>
          <w:sz w:val="23"/>
          <w:szCs w:val="23"/>
        </w:rPr>
        <w:t xml:space="preserve"> DE 12 (DOZE) MESES.</w:t>
      </w:r>
    </w:p>
    <w:p w14:paraId="4E1D34A9" w14:textId="77777777" w:rsidR="00ED7631" w:rsidRPr="005854C2" w:rsidRDefault="00E91526" w:rsidP="00010AC3">
      <w:pPr>
        <w:jc w:val="both"/>
        <w:rPr>
          <w:rFonts w:ascii="Bookman Old Style" w:hAnsi="Bookman Old Style" w:cs="Times New Roman"/>
        </w:rPr>
      </w:pPr>
      <w:r w:rsidRPr="00A67E1C">
        <w:rPr>
          <w:rFonts w:ascii="Bookman Old Style" w:hAnsi="Bookman Old Style" w:cs="Times New Roman"/>
          <w:b/>
          <w:sz w:val="24"/>
          <w:szCs w:val="24"/>
        </w:rPr>
        <w:tab/>
      </w:r>
    </w:p>
    <w:p w14:paraId="517A1B59" w14:textId="77777777" w:rsidR="00781FE4" w:rsidRPr="00A67E1C" w:rsidRDefault="00781FE4" w:rsidP="005854C2">
      <w:pPr>
        <w:pStyle w:val="PargrafodaLista"/>
        <w:numPr>
          <w:ilvl w:val="0"/>
          <w:numId w:val="6"/>
        </w:numPr>
        <w:spacing w:line="276" w:lineRule="auto"/>
        <w:rPr>
          <w:rFonts w:ascii="Bookman Old Style" w:hAnsi="Bookman Old Style" w:cs="Times New Roman"/>
          <w:b/>
          <w:sz w:val="24"/>
          <w:szCs w:val="24"/>
        </w:rPr>
      </w:pPr>
      <w:r w:rsidRPr="00A67E1C">
        <w:rPr>
          <w:rFonts w:ascii="Bookman Old Style" w:hAnsi="Bookman Old Style" w:cs="Times New Roman"/>
          <w:b/>
          <w:sz w:val="24"/>
          <w:szCs w:val="24"/>
        </w:rPr>
        <w:t>JUSTIFICATIVA</w:t>
      </w:r>
      <w:r w:rsidR="00A67E1C" w:rsidRPr="00A67E1C">
        <w:rPr>
          <w:rFonts w:ascii="Bookman Old Style" w:hAnsi="Bookman Old Style" w:cs="Times New Roman"/>
          <w:b/>
          <w:sz w:val="24"/>
          <w:szCs w:val="24"/>
        </w:rPr>
        <w:t>:</w:t>
      </w:r>
    </w:p>
    <w:p w14:paraId="54780B02" w14:textId="77777777" w:rsidR="00A67E1C" w:rsidRPr="00A67E1C" w:rsidRDefault="00A67E1C" w:rsidP="00164E92">
      <w:pPr>
        <w:pStyle w:val="PargrafodaLista"/>
        <w:spacing w:line="276" w:lineRule="auto"/>
        <w:ind w:left="927"/>
        <w:rPr>
          <w:rFonts w:ascii="Bookman Old Style" w:hAnsi="Bookman Old Style" w:cs="Times New Roman"/>
          <w:b/>
          <w:sz w:val="24"/>
          <w:szCs w:val="24"/>
        </w:rPr>
      </w:pPr>
    </w:p>
    <w:p w14:paraId="1C4B383A" w14:textId="77777777" w:rsidR="007C14F8" w:rsidRPr="003735C7" w:rsidRDefault="003A55A1" w:rsidP="005854C2">
      <w:pPr>
        <w:pStyle w:val="PargrafodaLista"/>
        <w:numPr>
          <w:ilvl w:val="0"/>
          <w:numId w:val="10"/>
        </w:numPr>
        <w:spacing w:line="276" w:lineRule="auto"/>
        <w:jc w:val="both"/>
        <w:rPr>
          <w:rFonts w:ascii="Bookman Old Style" w:hAnsi="Bookman Old Style" w:cs="Times New Roman"/>
        </w:rPr>
      </w:pPr>
      <w:r w:rsidRPr="00164E92">
        <w:rPr>
          <w:rFonts w:ascii="Bookman Old Style" w:hAnsi="Bookman Old Style" w:cs="Times New Roman"/>
        </w:rPr>
        <w:t>C</w:t>
      </w:r>
      <w:r w:rsidRPr="003735C7">
        <w:rPr>
          <w:rFonts w:ascii="Bookman Old Style" w:hAnsi="Bookman Old Style" w:cs="Times New Roman"/>
        </w:rPr>
        <w:t>onsiderando que a</w:t>
      </w:r>
      <w:r w:rsidR="00D0181E" w:rsidRPr="003735C7">
        <w:rPr>
          <w:rFonts w:ascii="Bookman Old Style" w:hAnsi="Bookman Old Style" w:cs="Times New Roman"/>
        </w:rPr>
        <w:t xml:space="preserve"> necessidade da a</w:t>
      </w:r>
      <w:r w:rsidR="00781FE4" w:rsidRPr="003735C7">
        <w:rPr>
          <w:rFonts w:ascii="Bookman Old Style" w:hAnsi="Bookman Old Style" w:cs="Times New Roman"/>
        </w:rPr>
        <w:t>quisição desse</w:t>
      </w:r>
      <w:r w:rsidR="00D0181E" w:rsidRPr="003735C7">
        <w:rPr>
          <w:rFonts w:ascii="Bookman Old Style" w:hAnsi="Bookman Old Style" w:cs="Times New Roman"/>
        </w:rPr>
        <w:t>s insumos se dá em virtude</w:t>
      </w:r>
      <w:r w:rsidR="00E7462A">
        <w:rPr>
          <w:rFonts w:ascii="Bookman Old Style" w:hAnsi="Bookman Old Style" w:cs="Times New Roman"/>
        </w:rPr>
        <w:t xml:space="preserve"> da finalização do </w:t>
      </w:r>
      <w:r w:rsidR="006213AB">
        <w:rPr>
          <w:rFonts w:ascii="Bookman Old Style" w:hAnsi="Bookman Old Style" w:cs="Times New Roman"/>
        </w:rPr>
        <w:t xml:space="preserve">processo </w:t>
      </w:r>
      <w:r w:rsidR="008B2658">
        <w:rPr>
          <w:rFonts w:ascii="Bookman Old Style" w:hAnsi="Bookman Old Style" w:cs="Times New Roman"/>
        </w:rPr>
        <w:t>24241/2022</w:t>
      </w:r>
      <w:r w:rsidR="006213AB">
        <w:rPr>
          <w:rFonts w:ascii="Bookman Old Style" w:hAnsi="Bookman Old Style" w:cs="Times New Roman"/>
        </w:rPr>
        <w:t xml:space="preserve"> onde constam esses itens</w:t>
      </w:r>
      <w:r w:rsidR="00E7462A">
        <w:rPr>
          <w:rFonts w:ascii="Bookman Old Style" w:hAnsi="Bookman Old Style" w:cs="Times New Roman"/>
        </w:rPr>
        <w:t>.</w:t>
      </w:r>
      <w:r w:rsidR="006213AB">
        <w:rPr>
          <w:rFonts w:ascii="Bookman Old Style" w:hAnsi="Bookman Old Style" w:cs="Times New Roman"/>
        </w:rPr>
        <w:t xml:space="preserve"> </w:t>
      </w:r>
    </w:p>
    <w:p w14:paraId="0CB8BD26" w14:textId="77777777" w:rsidR="007C14F8" w:rsidRPr="008B2658" w:rsidRDefault="003A55A1" w:rsidP="00764485">
      <w:pPr>
        <w:pStyle w:val="PargrafodaLista"/>
        <w:numPr>
          <w:ilvl w:val="0"/>
          <w:numId w:val="10"/>
        </w:numPr>
        <w:spacing w:line="276" w:lineRule="auto"/>
        <w:jc w:val="both"/>
        <w:rPr>
          <w:rFonts w:ascii="Bookman Old Style" w:hAnsi="Bookman Old Style" w:cs="Times New Roman"/>
          <w:sz w:val="24"/>
          <w:szCs w:val="24"/>
        </w:rPr>
      </w:pPr>
      <w:r w:rsidRPr="008B2658">
        <w:rPr>
          <w:rFonts w:ascii="Bookman Old Style" w:hAnsi="Bookman Old Style" w:cs="Times New Roman"/>
        </w:rPr>
        <w:t>Considerando que e</w:t>
      </w:r>
      <w:r w:rsidR="007C14F8" w:rsidRPr="008B2658">
        <w:rPr>
          <w:rFonts w:ascii="Bookman Old Style" w:hAnsi="Bookman Old Style" w:cs="Times New Roman"/>
        </w:rPr>
        <w:t>stes insumos são imprescindíveis para o uso</w:t>
      </w:r>
      <w:r w:rsidR="00781FE4" w:rsidRPr="008B2658">
        <w:rPr>
          <w:rFonts w:ascii="Bookman Old Style" w:hAnsi="Bookman Old Style" w:cs="Times New Roman"/>
        </w:rPr>
        <w:t xml:space="preserve"> </w:t>
      </w:r>
      <w:r w:rsidR="006213AB" w:rsidRPr="008B2658">
        <w:rPr>
          <w:rFonts w:ascii="Bookman Old Style" w:hAnsi="Bookman Old Style" w:cs="Times New Roman"/>
        </w:rPr>
        <w:t>no</w:t>
      </w:r>
      <w:r w:rsidR="00631111" w:rsidRPr="008B2658">
        <w:rPr>
          <w:rFonts w:ascii="Bookman Old Style" w:hAnsi="Bookman Old Style" w:cs="Times New Roman"/>
        </w:rPr>
        <w:t xml:space="preserve"> H</w:t>
      </w:r>
      <w:r w:rsidR="006213AB" w:rsidRPr="008B2658">
        <w:rPr>
          <w:rFonts w:ascii="Bookman Old Style" w:hAnsi="Bookman Old Style" w:cs="Times New Roman"/>
        </w:rPr>
        <w:t>MNSE</w:t>
      </w:r>
      <w:r w:rsidR="00631111" w:rsidRPr="008B2658">
        <w:rPr>
          <w:rFonts w:ascii="Bookman Old Style" w:hAnsi="Bookman Old Style" w:cs="Times New Roman"/>
        </w:rPr>
        <w:t xml:space="preserve">, e </w:t>
      </w:r>
      <w:r w:rsidR="006213AB" w:rsidRPr="008B2658">
        <w:rPr>
          <w:rFonts w:ascii="Bookman Old Style" w:hAnsi="Bookman Old Style" w:cs="Times New Roman"/>
        </w:rPr>
        <w:t>PSLS</w:t>
      </w:r>
      <w:r w:rsidR="008B2658" w:rsidRPr="008B2658">
        <w:rPr>
          <w:rFonts w:ascii="Bookman Old Style" w:hAnsi="Bookman Old Style" w:cs="Times New Roman"/>
        </w:rPr>
        <w:t>.</w:t>
      </w:r>
    </w:p>
    <w:p w14:paraId="263D1780" w14:textId="77777777" w:rsidR="00ED7631" w:rsidRPr="00D67E72" w:rsidRDefault="00ED7631" w:rsidP="00ED7631">
      <w:pPr>
        <w:pStyle w:val="PargrafodaLista"/>
        <w:spacing w:line="276" w:lineRule="auto"/>
        <w:ind w:left="927"/>
        <w:jc w:val="both"/>
        <w:rPr>
          <w:rFonts w:ascii="Bookman Old Style" w:hAnsi="Bookman Old Style" w:cs="Times New Roman"/>
        </w:rPr>
      </w:pPr>
    </w:p>
    <w:p w14:paraId="10BB41ED" w14:textId="77777777" w:rsidR="00A67E1C" w:rsidRPr="007C14F8" w:rsidRDefault="00A67E1C" w:rsidP="007C14F8">
      <w:pPr>
        <w:pStyle w:val="PargrafodaLista"/>
        <w:spacing w:line="276" w:lineRule="auto"/>
        <w:ind w:left="1788"/>
        <w:jc w:val="both"/>
        <w:rPr>
          <w:rFonts w:ascii="Bookman Old Style" w:hAnsi="Bookman Old Style" w:cs="Times New Roman"/>
          <w:sz w:val="24"/>
          <w:szCs w:val="24"/>
        </w:rPr>
      </w:pPr>
    </w:p>
    <w:p w14:paraId="7ADCCBF4" w14:textId="77777777" w:rsidR="002F4305" w:rsidRPr="0031089A" w:rsidRDefault="00322A6E" w:rsidP="005854C2">
      <w:pPr>
        <w:pStyle w:val="PargrafodaLista"/>
        <w:numPr>
          <w:ilvl w:val="0"/>
          <w:numId w:val="6"/>
        </w:numPr>
        <w:spacing w:line="276" w:lineRule="auto"/>
        <w:rPr>
          <w:rFonts w:ascii="Bookman Old Style" w:hAnsi="Bookman Old Style" w:cs="Times New Roman"/>
          <w:b/>
          <w:sz w:val="24"/>
          <w:szCs w:val="24"/>
        </w:rPr>
      </w:pPr>
      <w:r w:rsidRPr="0031089A">
        <w:rPr>
          <w:rFonts w:ascii="Bookman Old Style" w:hAnsi="Bookman Old Style" w:cs="Times New Roman"/>
          <w:b/>
          <w:sz w:val="24"/>
          <w:szCs w:val="24"/>
        </w:rPr>
        <w:t>OBJETO</w:t>
      </w:r>
      <w:r w:rsidR="00FA0D67" w:rsidRPr="0031089A">
        <w:rPr>
          <w:rFonts w:ascii="Bookman Old Style" w:hAnsi="Bookman Old Style" w:cs="Times New Roman"/>
          <w:b/>
          <w:sz w:val="24"/>
          <w:szCs w:val="24"/>
        </w:rPr>
        <w:t>:</w:t>
      </w:r>
    </w:p>
    <w:p w14:paraId="03894BF3" w14:textId="77777777" w:rsidR="0031089A" w:rsidRPr="00164E92" w:rsidRDefault="0031089A" w:rsidP="00164E92">
      <w:pPr>
        <w:ind w:left="567"/>
        <w:jc w:val="center"/>
        <w:rPr>
          <w:rFonts w:ascii="Bookman Old Style" w:hAnsi="Bookman Old Style" w:cs="Courier New"/>
        </w:rPr>
      </w:pPr>
      <w:r w:rsidRPr="0031089A">
        <w:rPr>
          <w:rFonts w:ascii="Bookman Old Style" w:hAnsi="Bookman Old Style" w:cs="Courier New"/>
        </w:rPr>
        <w:t xml:space="preserve">O presente </w:t>
      </w:r>
      <w:r w:rsidRPr="0031089A">
        <w:rPr>
          <w:rFonts w:ascii="Bookman Old Style" w:hAnsi="Bookman Old Style" w:cs="Courier New"/>
          <w:b/>
        </w:rPr>
        <w:t>TERMO DE REFERÊNCIA</w:t>
      </w:r>
      <w:r w:rsidRPr="0031089A">
        <w:rPr>
          <w:rFonts w:ascii="Bookman Old Style" w:hAnsi="Bookman Old Style" w:cs="Courier New"/>
        </w:rPr>
        <w:t xml:space="preserve"> tem por finalidade:  </w:t>
      </w:r>
    </w:p>
    <w:p w14:paraId="453369F1" w14:textId="523DCC2C" w:rsidR="007C14F8" w:rsidRDefault="007E12F6" w:rsidP="00164E92">
      <w:pPr>
        <w:jc w:val="center"/>
        <w:rPr>
          <w:rFonts w:ascii="Bookman Old Style" w:hAnsi="Bookman Old Style"/>
          <w:b/>
          <w:szCs w:val="24"/>
        </w:rPr>
      </w:pPr>
      <w:r>
        <w:rPr>
          <w:rFonts w:ascii="Bookman Old Style" w:hAnsi="Bookman Old Style" w:cs="Courier New"/>
          <w:b/>
          <w:szCs w:val="24"/>
        </w:rPr>
        <w:t xml:space="preserve">O REGISTRO DE PREÇO </w:t>
      </w:r>
      <w:r w:rsidR="00A8388E" w:rsidRPr="00A46A57">
        <w:rPr>
          <w:rFonts w:ascii="Bookman Old Style" w:hAnsi="Bookman Old Style"/>
          <w:b/>
          <w:szCs w:val="24"/>
        </w:rPr>
        <w:t xml:space="preserve">DE EQUIPO PARENTERAL E ENTERAL COM COMODATO DE BOMBA INFUSORA </w:t>
      </w:r>
      <w:r w:rsidR="00A8388E" w:rsidRPr="00A46A57">
        <w:rPr>
          <w:rFonts w:ascii="Bookman Old Style" w:hAnsi="Bookman Old Style"/>
          <w:b/>
          <w:bCs/>
          <w:szCs w:val="24"/>
        </w:rPr>
        <w:t>PARA ATENDER AS DEMANDAS DO HMNSE E PSLS - SMS - PERÍODO DE 12 (DOZE) MESES</w:t>
      </w:r>
      <w:r w:rsidR="00773127" w:rsidRPr="00A46A57">
        <w:rPr>
          <w:rFonts w:ascii="Bookman Old Style" w:hAnsi="Bookman Old Style"/>
          <w:b/>
          <w:szCs w:val="24"/>
        </w:rPr>
        <w:t>.</w:t>
      </w:r>
    </w:p>
    <w:p w14:paraId="60741306" w14:textId="0F8EBA73" w:rsidR="000A1BE6" w:rsidRDefault="000A1BE6" w:rsidP="000A1BE6">
      <w:pPr>
        <w:rPr>
          <w:rFonts w:ascii="Bookman Old Style" w:hAnsi="Bookman Old Style"/>
          <w:sz w:val="25"/>
          <w:szCs w:val="25"/>
          <w:u w:val="single"/>
        </w:rPr>
      </w:pPr>
      <w:r w:rsidRPr="000A1BE6">
        <w:rPr>
          <w:rFonts w:ascii="Bookman Old Style" w:hAnsi="Bookman Old Style"/>
          <w:sz w:val="25"/>
          <w:szCs w:val="25"/>
          <w:u w:val="single"/>
        </w:rPr>
        <w:t>Critério de Julgamento: Menor Preço Global.</w:t>
      </w:r>
    </w:p>
    <w:p w14:paraId="600AAA2A" w14:textId="4A18FAC2" w:rsidR="007C14F8" w:rsidRPr="00B81B10" w:rsidRDefault="007E12F6" w:rsidP="00B81B10">
      <w:pPr>
        <w:rPr>
          <w:rFonts w:ascii="Bookman Old Style" w:hAnsi="Bookman Old Style"/>
          <w:sz w:val="25"/>
          <w:szCs w:val="25"/>
          <w:u w:val="single"/>
        </w:rPr>
      </w:pPr>
      <w:r>
        <w:rPr>
          <w:rFonts w:ascii="Bookman Old Style" w:hAnsi="Bookman Old Style"/>
          <w:sz w:val="25"/>
          <w:szCs w:val="25"/>
          <w:u w:val="single"/>
        </w:rPr>
        <w:t xml:space="preserve">Os equipos tem que ser compatível com as bombas </w:t>
      </w:r>
      <w:proofErr w:type="spellStart"/>
      <w:r>
        <w:rPr>
          <w:rFonts w:ascii="Bookman Old Style" w:hAnsi="Bookman Old Style"/>
          <w:sz w:val="25"/>
          <w:szCs w:val="25"/>
          <w:u w:val="single"/>
        </w:rPr>
        <w:t>infusoras</w:t>
      </w:r>
      <w:proofErr w:type="spellEnd"/>
      <w:r>
        <w:rPr>
          <w:rFonts w:ascii="Bookman Old Style" w:hAnsi="Bookman Old Style"/>
          <w:sz w:val="25"/>
          <w:szCs w:val="25"/>
          <w:u w:val="single"/>
        </w:rPr>
        <w:t xml:space="preserve"> volumétrica fornecidas.</w:t>
      </w:r>
    </w:p>
    <w:p w14:paraId="142EF70F" w14:textId="77777777" w:rsidR="00A67E1C" w:rsidRPr="0067344D" w:rsidRDefault="00A44ED1" w:rsidP="00B42E85">
      <w:pPr>
        <w:spacing w:line="276"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 xml:space="preserve">3. </w:t>
      </w:r>
      <w:r w:rsidR="00322A6E" w:rsidRPr="00A44ED1">
        <w:rPr>
          <w:rFonts w:ascii="Bookman Old Style" w:eastAsia="Times New Roman" w:hAnsi="Bookman Old Style" w:cs="Times New Roman"/>
          <w:b/>
          <w:bCs/>
          <w:sz w:val="24"/>
          <w:szCs w:val="24"/>
        </w:rPr>
        <w:t xml:space="preserve">PRAZO DE ENTREGA: </w:t>
      </w:r>
    </w:p>
    <w:p w14:paraId="68C8C035" w14:textId="7F6FB0B5" w:rsidR="0067344D" w:rsidRDefault="00322A6E" w:rsidP="003A55A1">
      <w:pPr>
        <w:pStyle w:val="WW-Corpodetexto2"/>
        <w:widowControl/>
        <w:spacing w:line="276" w:lineRule="auto"/>
        <w:ind w:left="567" w:firstLine="141"/>
        <w:rPr>
          <w:rFonts w:ascii="Bookman Old Style" w:eastAsia="Times New Roman" w:hAnsi="Bookman Old Style" w:cs="Times New Roman"/>
          <w:sz w:val="24"/>
          <w:szCs w:val="24"/>
        </w:rPr>
      </w:pPr>
      <w:r w:rsidRPr="00164E92">
        <w:rPr>
          <w:rFonts w:ascii="Bookman Old Style" w:eastAsia="Times New Roman" w:hAnsi="Bookman Old Style" w:cs="Times New Roman"/>
          <w:bCs/>
        </w:rPr>
        <w:t>O prazo d</w:t>
      </w:r>
      <w:r w:rsidR="00EB335D" w:rsidRPr="00164E92">
        <w:rPr>
          <w:rFonts w:ascii="Bookman Old Style" w:eastAsia="Times New Roman" w:hAnsi="Bookman Old Style" w:cs="Times New Roman"/>
          <w:bCs/>
        </w:rPr>
        <w:t xml:space="preserve">a </w:t>
      </w:r>
      <w:r w:rsidR="00773127" w:rsidRPr="00164E92">
        <w:rPr>
          <w:rFonts w:ascii="Bookman Old Style" w:eastAsia="Times New Roman" w:hAnsi="Bookman Old Style" w:cs="Times New Roman"/>
          <w:bCs/>
        </w:rPr>
        <w:t>entrega dos Insumos</w:t>
      </w:r>
      <w:r w:rsidRPr="00164E92">
        <w:rPr>
          <w:rFonts w:ascii="Bookman Old Style" w:eastAsia="Times New Roman" w:hAnsi="Bookman Old Style" w:cs="Times New Roman"/>
          <w:bCs/>
        </w:rPr>
        <w:t xml:space="preserve"> deverá ser de </w:t>
      </w:r>
      <w:r w:rsidR="007E12F6">
        <w:rPr>
          <w:rFonts w:ascii="Bookman Old Style" w:eastAsia="Times New Roman" w:hAnsi="Bookman Old Style" w:cs="Times New Roman"/>
          <w:bCs/>
        </w:rPr>
        <w:t>1</w:t>
      </w:r>
      <w:r w:rsidRPr="00164E92">
        <w:rPr>
          <w:rFonts w:ascii="Bookman Old Style" w:eastAsia="Times New Roman" w:hAnsi="Bookman Old Style" w:cs="Times New Roman"/>
          <w:bCs/>
        </w:rPr>
        <w:t xml:space="preserve">0 </w:t>
      </w:r>
      <w:r w:rsidRPr="00164E92">
        <w:rPr>
          <w:rFonts w:ascii="Bookman Old Style" w:eastAsia="Times New Roman" w:hAnsi="Bookman Old Style" w:cs="Times New Roman"/>
        </w:rPr>
        <w:t>(</w:t>
      </w:r>
      <w:r w:rsidR="007E12F6">
        <w:rPr>
          <w:rFonts w:ascii="Bookman Old Style" w:eastAsia="Times New Roman" w:hAnsi="Bookman Old Style" w:cs="Times New Roman"/>
        </w:rPr>
        <w:t>dez</w:t>
      </w:r>
      <w:r w:rsidRPr="00164E92">
        <w:rPr>
          <w:rFonts w:ascii="Bookman Old Style" w:eastAsia="Times New Roman" w:hAnsi="Bookman Old Style" w:cs="Times New Roman"/>
        </w:rPr>
        <w:t>) dias</w:t>
      </w:r>
      <w:r w:rsidR="007E12F6">
        <w:rPr>
          <w:rFonts w:ascii="Bookman Old Style" w:eastAsia="Times New Roman" w:hAnsi="Bookman Old Style" w:cs="Times New Roman"/>
        </w:rPr>
        <w:t xml:space="preserve"> úteis</w:t>
      </w:r>
      <w:r w:rsidRPr="00164E92">
        <w:rPr>
          <w:rFonts w:ascii="Bookman Old Style" w:eastAsia="Times New Roman" w:hAnsi="Bookman Old Style" w:cs="Times New Roman"/>
        </w:rPr>
        <w:t>, contados a partir do recebimento da solicitação e autorização</w:t>
      </w:r>
      <w:r w:rsidRPr="00A67E1C">
        <w:rPr>
          <w:rFonts w:ascii="Bookman Old Style" w:eastAsia="Times New Roman" w:hAnsi="Bookman Old Style" w:cs="Times New Roman"/>
          <w:sz w:val="24"/>
          <w:szCs w:val="24"/>
        </w:rPr>
        <w:t xml:space="preserve">. </w:t>
      </w:r>
    </w:p>
    <w:p w14:paraId="78828F36" w14:textId="77777777" w:rsidR="008C211E" w:rsidRDefault="008C211E" w:rsidP="003A55A1">
      <w:pPr>
        <w:pStyle w:val="WW-Corpodetexto2"/>
        <w:widowControl/>
        <w:spacing w:line="276" w:lineRule="auto"/>
        <w:ind w:left="567" w:firstLine="141"/>
        <w:rPr>
          <w:rFonts w:ascii="Bookman Old Style" w:eastAsia="Times New Roman" w:hAnsi="Bookman Old Style" w:cs="Times New Roman"/>
          <w:sz w:val="24"/>
          <w:szCs w:val="24"/>
        </w:rPr>
      </w:pPr>
    </w:p>
    <w:p w14:paraId="43BD0247" w14:textId="77777777" w:rsidR="00A8388E" w:rsidRDefault="008C211E" w:rsidP="008C211E">
      <w:pPr>
        <w:pStyle w:val="WW-Corpodetexto2"/>
        <w:widowControl/>
        <w:numPr>
          <w:ilvl w:val="0"/>
          <w:numId w:val="13"/>
        </w:numPr>
        <w:spacing w:line="276" w:lineRule="auto"/>
        <w:rPr>
          <w:rFonts w:ascii="Bookman Old Style" w:eastAsia="Times New Roman" w:hAnsi="Bookman Old Style" w:cs="Times New Roman"/>
          <w:b/>
          <w:bCs/>
        </w:rPr>
      </w:pPr>
      <w:r w:rsidRPr="008C211E">
        <w:rPr>
          <w:rFonts w:ascii="Bookman Old Style" w:eastAsia="Times New Roman" w:hAnsi="Bookman Old Style" w:cs="Times New Roman"/>
          <w:b/>
          <w:bCs/>
        </w:rPr>
        <w:t>AS BOMBAS DEVERÃO SER ENTREGUES JUNTO COM A PRIMEIRA ENTREGA DOS EQUIPOS</w:t>
      </w:r>
    </w:p>
    <w:p w14:paraId="450D3AC7" w14:textId="77777777" w:rsidR="008C211E" w:rsidRDefault="008C211E" w:rsidP="008C211E">
      <w:pPr>
        <w:pStyle w:val="WW-Corpodetexto2"/>
        <w:widowControl/>
        <w:spacing w:line="276" w:lineRule="auto"/>
        <w:ind w:left="1428"/>
        <w:rPr>
          <w:rFonts w:ascii="Bookman Old Style" w:eastAsia="Times New Roman" w:hAnsi="Bookman Old Style" w:cs="Times New Roman"/>
          <w:b/>
          <w:bCs/>
        </w:rPr>
      </w:pPr>
    </w:p>
    <w:p w14:paraId="2794CE18" w14:textId="77777777" w:rsidR="008C211E" w:rsidRPr="008C211E" w:rsidRDefault="008C211E" w:rsidP="008C211E">
      <w:pPr>
        <w:pStyle w:val="WW-Corpodetexto2"/>
        <w:widowControl/>
        <w:numPr>
          <w:ilvl w:val="0"/>
          <w:numId w:val="13"/>
        </w:numPr>
        <w:spacing w:line="276" w:lineRule="auto"/>
        <w:rPr>
          <w:rFonts w:ascii="Bookman Old Style" w:eastAsia="Times New Roman" w:hAnsi="Bookman Old Style" w:cs="Times New Roman"/>
          <w:b/>
          <w:bCs/>
        </w:rPr>
      </w:pPr>
      <w:r>
        <w:rPr>
          <w:rFonts w:ascii="Bookman Old Style" w:eastAsia="Times New Roman" w:hAnsi="Bookman Old Style" w:cs="Times New Roman"/>
          <w:b/>
          <w:bCs/>
        </w:rPr>
        <w:t>A instalação das Bombas de infusão ficará a cargo da firma vencedora, bem como a sua manutenção na qual a firma vencedora deverá providenciar, se necessário, a retirada da Bomba no prazo máximo de 72 (setenta e duas) horas, após comunicado, deixando uma nova em substituição.</w:t>
      </w:r>
    </w:p>
    <w:p w14:paraId="12B3347B" w14:textId="77777777" w:rsidR="008C211E" w:rsidRDefault="008C211E" w:rsidP="003A55A1">
      <w:pPr>
        <w:pStyle w:val="WW-Corpodetexto2"/>
        <w:widowControl/>
        <w:spacing w:line="276" w:lineRule="auto"/>
        <w:ind w:left="567" w:firstLine="141"/>
        <w:rPr>
          <w:rFonts w:ascii="Bookman Old Style" w:eastAsia="Times New Roman" w:hAnsi="Bookman Old Style" w:cs="Times New Roman"/>
          <w:sz w:val="24"/>
          <w:szCs w:val="24"/>
        </w:rPr>
      </w:pPr>
    </w:p>
    <w:p w14:paraId="7FF10A47" w14:textId="77777777" w:rsidR="00164E92" w:rsidRDefault="00164E92" w:rsidP="003A55A1">
      <w:pPr>
        <w:pStyle w:val="WW-Corpodetexto2"/>
        <w:widowControl/>
        <w:spacing w:line="276" w:lineRule="auto"/>
        <w:ind w:left="567" w:firstLine="141"/>
        <w:rPr>
          <w:rFonts w:ascii="Bookman Old Style" w:eastAsia="Times New Roman" w:hAnsi="Bookman Old Style" w:cs="Times New Roman"/>
          <w:sz w:val="24"/>
          <w:szCs w:val="24"/>
        </w:rPr>
      </w:pPr>
    </w:p>
    <w:p w14:paraId="5D243D74" w14:textId="77777777" w:rsidR="00773127" w:rsidRPr="00773127" w:rsidRDefault="00322A6E" w:rsidP="00B42E85">
      <w:pPr>
        <w:spacing w:line="276" w:lineRule="auto"/>
        <w:rPr>
          <w:rFonts w:ascii="Bookman Old Style" w:hAnsi="Bookman Old Style" w:cs="Times New Roman"/>
          <w:b/>
          <w:sz w:val="24"/>
          <w:szCs w:val="24"/>
        </w:rPr>
      </w:pPr>
      <w:r w:rsidRPr="00A67E1C">
        <w:rPr>
          <w:rFonts w:ascii="Bookman Old Style" w:hAnsi="Bookman Old Style" w:cs="Times New Roman"/>
          <w:b/>
          <w:sz w:val="24"/>
          <w:szCs w:val="24"/>
        </w:rPr>
        <w:t>4. MODO E LOCAL DO FORNECIMENTO</w:t>
      </w:r>
      <w:r w:rsidR="00A67E1C">
        <w:rPr>
          <w:rFonts w:ascii="Bookman Old Style" w:hAnsi="Bookman Old Style" w:cs="Times New Roman"/>
          <w:b/>
          <w:sz w:val="24"/>
          <w:szCs w:val="24"/>
        </w:rPr>
        <w:t>:</w:t>
      </w:r>
    </w:p>
    <w:p w14:paraId="1A09845C" w14:textId="0BDC6FBE" w:rsidR="00773127" w:rsidRPr="00164E92" w:rsidRDefault="00773127" w:rsidP="005854C2">
      <w:pPr>
        <w:pStyle w:val="PargrafodaLista"/>
        <w:numPr>
          <w:ilvl w:val="0"/>
          <w:numId w:val="7"/>
        </w:numPr>
        <w:spacing w:line="276" w:lineRule="auto"/>
        <w:rPr>
          <w:rFonts w:ascii="Bookman Old Style" w:hAnsi="Bookman Old Style" w:cs="Arial"/>
          <w:bCs/>
        </w:rPr>
      </w:pPr>
      <w:r w:rsidRPr="00164E92">
        <w:rPr>
          <w:rFonts w:ascii="Bookman Old Style" w:hAnsi="Bookman Old Style" w:cs="Arial"/>
          <w:bCs/>
        </w:rPr>
        <w:t xml:space="preserve">A entrega deverá ser efetuada no </w:t>
      </w:r>
      <w:r w:rsidR="008B2658">
        <w:rPr>
          <w:rFonts w:ascii="Bookman Old Style" w:hAnsi="Bookman Old Style" w:cs="Arial"/>
          <w:bCs/>
        </w:rPr>
        <w:t xml:space="preserve">HMNSE (Setor de Guarda e Suprimentos) </w:t>
      </w:r>
      <w:r w:rsidRPr="00164E92">
        <w:rPr>
          <w:rFonts w:ascii="Bookman Old Style" w:hAnsi="Bookman Old Style" w:cs="Arial"/>
          <w:bCs/>
        </w:rPr>
        <w:t xml:space="preserve">Rua </w:t>
      </w:r>
      <w:r w:rsidR="008B2658">
        <w:rPr>
          <w:rFonts w:ascii="Bookman Old Style" w:hAnsi="Bookman Old Style" w:cs="Arial"/>
          <w:bCs/>
        </w:rPr>
        <w:t>Paulino Afonso, 455, Centro – Petrópolis/RJ</w:t>
      </w:r>
      <w:r w:rsidR="007C14F8" w:rsidRPr="00164E92">
        <w:rPr>
          <w:rFonts w:ascii="Bookman Old Style" w:hAnsi="Bookman Old Style" w:cs="Arial"/>
          <w:bCs/>
        </w:rPr>
        <w:t xml:space="preserve"> – CEP</w:t>
      </w:r>
      <w:r w:rsidRPr="00164E92">
        <w:rPr>
          <w:rFonts w:ascii="Bookman Old Style" w:hAnsi="Bookman Old Style" w:cs="Arial"/>
          <w:bCs/>
        </w:rPr>
        <w:t>.</w:t>
      </w:r>
      <w:r w:rsidR="007C14F8" w:rsidRPr="00164E92">
        <w:rPr>
          <w:rFonts w:ascii="Bookman Old Style" w:hAnsi="Bookman Old Style" w:cs="Arial"/>
          <w:bCs/>
        </w:rPr>
        <w:t xml:space="preserve">: </w:t>
      </w:r>
      <w:r w:rsidR="007E12F6">
        <w:rPr>
          <w:rFonts w:ascii="Bookman Old Style" w:hAnsi="Bookman Old Style" w:cs="Arial"/>
          <w:bCs/>
        </w:rPr>
        <w:t>25.680-003</w:t>
      </w:r>
      <w:r w:rsidR="00E37D81" w:rsidRPr="00164E92">
        <w:rPr>
          <w:rFonts w:ascii="Bookman Old Style" w:hAnsi="Bookman Old Style" w:cs="Arial"/>
          <w:bCs/>
        </w:rPr>
        <w:t xml:space="preserve"> Tel.: (24) </w:t>
      </w:r>
      <w:r w:rsidR="008B2658" w:rsidRPr="007E12F6">
        <w:rPr>
          <w:rFonts w:ascii="Bookman Old Style" w:hAnsi="Bookman Old Style" w:cs="Arial"/>
          <w:bCs/>
        </w:rPr>
        <w:t>2237-4062</w:t>
      </w:r>
      <w:r w:rsidR="007E12F6">
        <w:rPr>
          <w:rFonts w:ascii="Bookman Old Style" w:hAnsi="Bookman Old Style" w:cs="Arial"/>
          <w:bCs/>
        </w:rPr>
        <w:t>, ramal:</w:t>
      </w:r>
      <w:r w:rsidR="005B4363">
        <w:rPr>
          <w:rFonts w:ascii="Bookman Old Style" w:hAnsi="Bookman Old Style" w:cs="Arial"/>
          <w:bCs/>
        </w:rPr>
        <w:t xml:space="preserve"> 205</w:t>
      </w:r>
      <w:r w:rsidR="007E12F6">
        <w:rPr>
          <w:rFonts w:ascii="Bookman Old Style" w:hAnsi="Bookman Old Style" w:cs="Arial"/>
          <w:bCs/>
        </w:rPr>
        <w:t xml:space="preserve"> </w:t>
      </w:r>
    </w:p>
    <w:p w14:paraId="4794459E" w14:textId="77777777" w:rsidR="00B42E85" w:rsidRDefault="00773127" w:rsidP="00B42E85">
      <w:pPr>
        <w:pStyle w:val="PargrafodaLista"/>
        <w:numPr>
          <w:ilvl w:val="0"/>
          <w:numId w:val="8"/>
        </w:numPr>
        <w:spacing w:line="276" w:lineRule="auto"/>
        <w:rPr>
          <w:rFonts w:ascii="Bookman Old Style" w:hAnsi="Bookman Old Style" w:cs="Arial"/>
        </w:rPr>
      </w:pPr>
      <w:r w:rsidRPr="00164E92">
        <w:rPr>
          <w:rFonts w:ascii="Bookman Old Style" w:hAnsi="Bookman Old Style" w:cs="Arial"/>
          <w:bCs/>
        </w:rPr>
        <w:t>Horário de Expediente: Segunda à Sexta de</w:t>
      </w:r>
      <w:r w:rsidRPr="00164E92">
        <w:rPr>
          <w:rFonts w:ascii="Bookman Old Style" w:hAnsi="Bookman Old Style" w:cs="Arial"/>
        </w:rPr>
        <w:t xml:space="preserve"> 08h as16h.</w:t>
      </w:r>
    </w:p>
    <w:p w14:paraId="56C1121D" w14:textId="1E3FA61A" w:rsidR="00322A6E" w:rsidRPr="00B42E85" w:rsidRDefault="00E86DBE" w:rsidP="00B42E85">
      <w:pPr>
        <w:spacing w:line="276" w:lineRule="auto"/>
        <w:rPr>
          <w:rFonts w:ascii="Bookman Old Style" w:hAnsi="Bookman Old Style" w:cs="Arial"/>
        </w:rPr>
      </w:pPr>
      <w:r w:rsidRPr="00B42E85">
        <w:rPr>
          <w:rFonts w:ascii="Bookman Old Style" w:hAnsi="Bookman Old Style" w:cs="Times New Roman"/>
          <w:b/>
          <w:bCs/>
          <w:sz w:val="24"/>
          <w:szCs w:val="24"/>
        </w:rPr>
        <w:lastRenderedPageBreak/>
        <w:t>5</w:t>
      </w:r>
      <w:r w:rsidR="00322A6E" w:rsidRPr="00B42E85">
        <w:rPr>
          <w:rFonts w:ascii="Bookman Old Style" w:hAnsi="Bookman Old Style" w:cs="Times New Roman"/>
          <w:b/>
          <w:bCs/>
          <w:sz w:val="24"/>
          <w:szCs w:val="24"/>
        </w:rPr>
        <w:t>.  P</w:t>
      </w:r>
      <w:r w:rsidRPr="00B42E85">
        <w:rPr>
          <w:rFonts w:ascii="Bookman Old Style" w:hAnsi="Bookman Old Style" w:cs="Times New Roman"/>
          <w:b/>
          <w:bCs/>
          <w:sz w:val="24"/>
          <w:szCs w:val="24"/>
        </w:rPr>
        <w:t>RAZO E VALIDA</w:t>
      </w:r>
      <w:r w:rsidR="005854C2" w:rsidRPr="00B42E85">
        <w:rPr>
          <w:rFonts w:ascii="Bookman Old Style" w:hAnsi="Bookman Old Style" w:cs="Times New Roman"/>
          <w:b/>
          <w:bCs/>
          <w:sz w:val="24"/>
          <w:szCs w:val="24"/>
        </w:rPr>
        <w:t>D</w:t>
      </w:r>
      <w:r w:rsidRPr="00B42E85">
        <w:rPr>
          <w:rFonts w:ascii="Bookman Old Style" w:hAnsi="Bookman Old Style" w:cs="Times New Roman"/>
          <w:b/>
          <w:bCs/>
          <w:sz w:val="24"/>
          <w:szCs w:val="24"/>
        </w:rPr>
        <w:t>E DA PROPOSTA:</w:t>
      </w:r>
    </w:p>
    <w:p w14:paraId="47E0BF85" w14:textId="77777777" w:rsidR="00E86DBE" w:rsidRDefault="00322A6E" w:rsidP="00E86DBE">
      <w:pPr>
        <w:spacing w:line="276" w:lineRule="auto"/>
        <w:ind w:left="708" w:firstLine="708"/>
        <w:rPr>
          <w:rFonts w:ascii="Bookman Old Style" w:hAnsi="Bookman Old Style" w:cs="Times New Roman"/>
        </w:rPr>
      </w:pPr>
      <w:r w:rsidRPr="00164E92">
        <w:rPr>
          <w:rFonts w:ascii="Bookman Old Style" w:hAnsi="Bookman Old Style" w:cs="Times New Roman"/>
        </w:rPr>
        <w:t>O prazo da proposta</w:t>
      </w:r>
      <w:r w:rsidR="00E86DBE" w:rsidRPr="00164E92">
        <w:rPr>
          <w:rFonts w:ascii="Bookman Old Style" w:hAnsi="Bookman Old Style" w:cs="Times New Roman"/>
        </w:rPr>
        <w:t xml:space="preserve"> não poderá ser inferior a 60 (S</w:t>
      </w:r>
      <w:r w:rsidR="00FC5D1F">
        <w:rPr>
          <w:rFonts w:ascii="Bookman Old Style" w:hAnsi="Bookman Old Style" w:cs="Times New Roman"/>
        </w:rPr>
        <w:t>essenta) dias, e deverá contemplar o regime de Comodato de:</w:t>
      </w:r>
    </w:p>
    <w:p w14:paraId="3388B3A8" w14:textId="7513C203" w:rsidR="00FC5D1F" w:rsidRPr="00FC5D1F" w:rsidRDefault="003053A0" w:rsidP="00FC5D1F">
      <w:pPr>
        <w:spacing w:line="276" w:lineRule="auto"/>
        <w:ind w:left="708"/>
        <w:rPr>
          <w:rFonts w:ascii="Bookman Old Style" w:hAnsi="Bookman Old Style" w:cs="Times New Roman"/>
          <w:sz w:val="24"/>
          <w:szCs w:val="24"/>
        </w:rPr>
      </w:pPr>
      <w:r>
        <w:rPr>
          <w:rFonts w:ascii="Bookman Old Style" w:hAnsi="Bookman Old Style" w:cs="Times New Roman"/>
          <w:b/>
          <w:sz w:val="24"/>
          <w:szCs w:val="24"/>
        </w:rPr>
        <w:t>1</w:t>
      </w:r>
      <w:r w:rsidR="0001101B">
        <w:rPr>
          <w:rFonts w:ascii="Bookman Old Style" w:hAnsi="Bookman Old Style" w:cs="Times New Roman"/>
          <w:b/>
          <w:sz w:val="24"/>
          <w:szCs w:val="24"/>
        </w:rPr>
        <w:t>50</w:t>
      </w:r>
      <w:r w:rsidR="00FC5D1F" w:rsidRPr="007E12F6">
        <w:rPr>
          <w:rFonts w:ascii="Bookman Old Style" w:hAnsi="Bookman Old Style" w:cs="Times New Roman"/>
          <w:b/>
          <w:sz w:val="24"/>
          <w:szCs w:val="24"/>
        </w:rPr>
        <w:t xml:space="preserve"> (</w:t>
      </w:r>
      <w:r>
        <w:rPr>
          <w:rFonts w:ascii="Bookman Old Style" w:hAnsi="Bookman Old Style" w:cs="Times New Roman"/>
          <w:b/>
          <w:sz w:val="24"/>
          <w:szCs w:val="24"/>
        </w:rPr>
        <w:t xml:space="preserve">Cento e </w:t>
      </w:r>
      <w:r w:rsidR="0001101B">
        <w:rPr>
          <w:rFonts w:ascii="Bookman Old Style" w:hAnsi="Bookman Old Style" w:cs="Times New Roman"/>
          <w:b/>
          <w:sz w:val="24"/>
          <w:szCs w:val="24"/>
        </w:rPr>
        <w:t>cinquenta</w:t>
      </w:r>
      <w:r w:rsidR="00FC5D1F" w:rsidRPr="007E12F6">
        <w:rPr>
          <w:rFonts w:ascii="Bookman Old Style" w:hAnsi="Bookman Old Style" w:cs="Times New Roman"/>
          <w:b/>
          <w:sz w:val="24"/>
          <w:szCs w:val="24"/>
        </w:rPr>
        <w:t>)</w:t>
      </w:r>
      <w:r w:rsidR="001E731B">
        <w:rPr>
          <w:rFonts w:ascii="Bookman Old Style" w:hAnsi="Bookman Old Style" w:cs="Times New Roman"/>
          <w:b/>
          <w:sz w:val="24"/>
          <w:szCs w:val="24"/>
        </w:rPr>
        <w:t>:</w:t>
      </w:r>
      <w:r w:rsidR="00FC5D1F" w:rsidRPr="007E12F6">
        <w:rPr>
          <w:rFonts w:ascii="Bookman Old Style" w:hAnsi="Bookman Old Style" w:cs="Times New Roman"/>
          <w:b/>
          <w:sz w:val="24"/>
          <w:szCs w:val="24"/>
        </w:rPr>
        <w:t xml:space="preserve"> </w:t>
      </w:r>
      <w:r w:rsidR="001E731B" w:rsidRPr="001E731B">
        <w:rPr>
          <w:rFonts w:ascii="Bookman Old Style" w:hAnsi="Bookman Old Style" w:cs="Times New Roman"/>
          <w:b/>
          <w:sz w:val="24"/>
          <w:szCs w:val="24"/>
        </w:rPr>
        <w:t xml:space="preserve">Bomba de infusão: equipamento com sistema de infusão linear, microprocessada, tela </w:t>
      </w:r>
      <w:proofErr w:type="spellStart"/>
      <w:r w:rsidR="001E731B" w:rsidRPr="001E731B">
        <w:rPr>
          <w:rFonts w:ascii="Bookman Old Style" w:hAnsi="Bookman Old Style" w:cs="Times New Roman"/>
          <w:b/>
          <w:sz w:val="24"/>
          <w:szCs w:val="24"/>
        </w:rPr>
        <w:t>touch</w:t>
      </w:r>
      <w:proofErr w:type="spellEnd"/>
      <w:r w:rsidR="001E731B" w:rsidRPr="001E731B">
        <w:rPr>
          <w:rFonts w:ascii="Bookman Old Style" w:hAnsi="Bookman Old Style" w:cs="Times New Roman"/>
          <w:b/>
          <w:sz w:val="24"/>
          <w:szCs w:val="24"/>
        </w:rPr>
        <w:t xml:space="preserve"> </w:t>
      </w:r>
      <w:proofErr w:type="spellStart"/>
      <w:r w:rsidR="001E731B" w:rsidRPr="001E731B">
        <w:rPr>
          <w:rFonts w:ascii="Bookman Old Style" w:hAnsi="Bookman Old Style" w:cs="Times New Roman"/>
          <w:b/>
          <w:sz w:val="24"/>
          <w:szCs w:val="24"/>
        </w:rPr>
        <w:t>screen</w:t>
      </w:r>
      <w:proofErr w:type="spellEnd"/>
      <w:r w:rsidR="001E731B" w:rsidRPr="001E731B">
        <w:rPr>
          <w:rFonts w:ascii="Bookman Old Style" w:hAnsi="Bookman Old Style" w:cs="Times New Roman"/>
          <w:b/>
          <w:sz w:val="24"/>
          <w:szCs w:val="24"/>
        </w:rPr>
        <w:t xml:space="preserve"> ou colorida, para infusão por via enteral e parenteral</w:t>
      </w:r>
      <w:r w:rsidR="001E731B">
        <w:rPr>
          <w:rFonts w:ascii="Bookman Old Style" w:hAnsi="Bookman Old Style" w:cs="Times New Roman"/>
          <w:b/>
          <w:sz w:val="24"/>
          <w:szCs w:val="24"/>
        </w:rPr>
        <w:t xml:space="preserve">, </w:t>
      </w:r>
      <w:proofErr w:type="spellStart"/>
      <w:r w:rsidR="001E731B">
        <w:rPr>
          <w:rFonts w:ascii="Bookman Old Style" w:hAnsi="Bookman Old Style" w:cs="Times New Roman"/>
          <w:b/>
          <w:sz w:val="24"/>
          <w:szCs w:val="24"/>
        </w:rPr>
        <w:t>monocanal</w:t>
      </w:r>
      <w:proofErr w:type="spellEnd"/>
      <w:r w:rsidR="009D444D">
        <w:rPr>
          <w:rFonts w:ascii="Bookman Old Style" w:hAnsi="Bookman Old Style" w:cs="Times New Roman"/>
          <w:b/>
          <w:sz w:val="24"/>
          <w:szCs w:val="24"/>
        </w:rPr>
        <w:t>;</w:t>
      </w:r>
    </w:p>
    <w:p w14:paraId="1E6111FE" w14:textId="087345FF" w:rsidR="00E86DBE" w:rsidRPr="00A67E1C" w:rsidRDefault="00B42E85" w:rsidP="00E86DBE">
      <w:pPr>
        <w:tabs>
          <w:tab w:val="left" w:pos="0"/>
        </w:tabs>
        <w:spacing w:line="276" w:lineRule="auto"/>
        <w:jc w:val="both"/>
        <w:rPr>
          <w:rFonts w:ascii="Bookman Old Style" w:hAnsi="Bookman Old Style" w:cs="Times New Roman"/>
          <w:b/>
          <w:bCs/>
          <w:sz w:val="24"/>
          <w:szCs w:val="24"/>
          <w:lang w:eastAsia="pt-BR"/>
        </w:rPr>
      </w:pPr>
      <w:r>
        <w:rPr>
          <w:rFonts w:ascii="Bookman Old Style" w:hAnsi="Bookman Old Style" w:cs="Times New Roman"/>
          <w:b/>
          <w:bCs/>
          <w:sz w:val="24"/>
          <w:szCs w:val="24"/>
          <w:lang w:eastAsia="pt-BR"/>
        </w:rPr>
        <w:t xml:space="preserve"> </w:t>
      </w:r>
      <w:r w:rsidR="00E86DBE">
        <w:rPr>
          <w:rFonts w:ascii="Bookman Old Style" w:hAnsi="Bookman Old Style" w:cs="Times New Roman"/>
          <w:b/>
          <w:bCs/>
          <w:sz w:val="24"/>
          <w:szCs w:val="24"/>
          <w:lang w:eastAsia="pt-BR"/>
        </w:rPr>
        <w:t>6.</w:t>
      </w:r>
      <w:r w:rsidR="00E86DBE" w:rsidRPr="00A67E1C">
        <w:rPr>
          <w:rFonts w:ascii="Bookman Old Style" w:hAnsi="Bookman Old Style" w:cs="Times New Roman"/>
          <w:b/>
          <w:bCs/>
          <w:sz w:val="24"/>
          <w:szCs w:val="24"/>
          <w:lang w:eastAsia="pt-BR"/>
        </w:rPr>
        <w:t xml:space="preserve"> G</w:t>
      </w:r>
      <w:r w:rsidR="00E86DBE">
        <w:rPr>
          <w:rFonts w:ascii="Bookman Old Style" w:hAnsi="Bookman Old Style" w:cs="Times New Roman"/>
          <w:b/>
          <w:bCs/>
          <w:sz w:val="24"/>
          <w:szCs w:val="24"/>
          <w:lang w:eastAsia="pt-BR"/>
        </w:rPr>
        <w:t>ARANTIA</w:t>
      </w:r>
      <w:r w:rsidR="00E86DBE" w:rsidRPr="00A67E1C">
        <w:rPr>
          <w:rFonts w:ascii="Bookman Old Style" w:hAnsi="Bookman Old Style" w:cs="Times New Roman"/>
          <w:b/>
          <w:bCs/>
          <w:sz w:val="24"/>
          <w:szCs w:val="24"/>
          <w:lang w:eastAsia="pt-BR"/>
        </w:rPr>
        <w:t>/</w:t>
      </w:r>
      <w:r w:rsidR="00E86DBE">
        <w:rPr>
          <w:rFonts w:ascii="Bookman Old Style" w:hAnsi="Bookman Old Style" w:cs="Times New Roman"/>
          <w:b/>
          <w:bCs/>
          <w:sz w:val="24"/>
          <w:szCs w:val="24"/>
          <w:lang w:eastAsia="pt-BR"/>
        </w:rPr>
        <w:t>VALIDADE DOS INSUMOS:</w:t>
      </w:r>
      <w:r w:rsidR="00E86DBE" w:rsidRPr="00A67E1C">
        <w:rPr>
          <w:rFonts w:ascii="Bookman Old Style" w:hAnsi="Bookman Old Style" w:cs="Times New Roman"/>
          <w:b/>
          <w:bCs/>
          <w:sz w:val="24"/>
          <w:szCs w:val="24"/>
          <w:lang w:eastAsia="pt-BR"/>
        </w:rPr>
        <w:t xml:space="preserve"> </w:t>
      </w:r>
    </w:p>
    <w:p w14:paraId="1B8C4E20" w14:textId="2B1F28B0" w:rsidR="000D2D82" w:rsidRPr="00937384" w:rsidRDefault="000D2D82" w:rsidP="00097662">
      <w:pPr>
        <w:spacing w:line="276" w:lineRule="auto"/>
        <w:ind w:left="708"/>
        <w:rPr>
          <w:rFonts w:ascii="Bookman Old Style" w:hAnsi="Bookman Old Style" w:cs="Times New Roman"/>
        </w:rPr>
      </w:pPr>
      <w:r w:rsidRPr="00937384">
        <w:rPr>
          <w:rFonts w:ascii="Bookman Old Style" w:hAnsi="Bookman Old Style" w:cs="Times New Roman"/>
        </w:rPr>
        <w:t>O prazo de validade mínimo dos insumos será de 12 (DOZE) meses, a contar da data de entrega.</w:t>
      </w:r>
    </w:p>
    <w:p w14:paraId="709DD8EB" w14:textId="2CA0D678" w:rsidR="000D2D82" w:rsidRPr="00937384" w:rsidRDefault="000D2D82" w:rsidP="00097662">
      <w:pPr>
        <w:spacing w:line="276" w:lineRule="auto"/>
        <w:ind w:left="708"/>
        <w:rPr>
          <w:rFonts w:ascii="Bookman Old Style" w:hAnsi="Bookman Old Style" w:cs="Times New Roman"/>
        </w:rPr>
      </w:pPr>
      <w:r w:rsidRPr="00937384">
        <w:rPr>
          <w:rFonts w:ascii="Bookman Old Style" w:hAnsi="Bookman Old Style" w:cs="Times New Roman"/>
        </w:rPr>
        <w:t>A empresa fornecedora dos bens será responsável pela substituição, troca ou reposição dos materiais porventura entregues com defeito, danificados, ou não compatíveis com as especificações do Termo.</w:t>
      </w:r>
    </w:p>
    <w:p w14:paraId="7297B185" w14:textId="77777777" w:rsidR="000D2D82" w:rsidRPr="00937384" w:rsidRDefault="000D2D82" w:rsidP="00097662">
      <w:pPr>
        <w:spacing w:line="276" w:lineRule="auto"/>
        <w:ind w:left="708"/>
        <w:rPr>
          <w:rFonts w:ascii="Bookman Old Style" w:hAnsi="Bookman Old Style" w:cs="Times New Roman"/>
        </w:rPr>
      </w:pPr>
      <w:r w:rsidRPr="00937384">
        <w:rPr>
          <w:rFonts w:ascii="Bookman Old Style" w:hAnsi="Bookman Old Style" w:cs="Times New Roman"/>
        </w:rPr>
        <w:t>Na substituição de materiais defeituosos, a reposição será por outro com especificações técnicas iguais, ou superiores com aprovação prévia da Contratante, sem custo adicional para a Contratante.</w:t>
      </w:r>
    </w:p>
    <w:p w14:paraId="0CFC0E93" w14:textId="621F54B7" w:rsidR="00E86DBE" w:rsidRPr="00937384" w:rsidRDefault="00097662" w:rsidP="00284E7A">
      <w:pPr>
        <w:spacing w:line="276" w:lineRule="auto"/>
        <w:ind w:left="708"/>
        <w:rPr>
          <w:rFonts w:ascii="Bookman Old Style" w:hAnsi="Bookman Old Style" w:cs="Times New Roman"/>
        </w:rPr>
      </w:pPr>
      <w:r w:rsidRPr="00937384">
        <w:rPr>
          <w:rFonts w:ascii="Bookman Old Style" w:hAnsi="Bookman Old Style" w:cs="Times New Roman"/>
        </w:rPr>
        <w:t>Os produtos deverão ter a garantia mínima de 12 (doze) meses ou a garantia do fornecedor, a contar do recebimento definitivo, podendo o fornecedor oferecer prazo superior ao acima mencionado, sem custo à Administração.</w:t>
      </w:r>
    </w:p>
    <w:p w14:paraId="3CC7D3F3" w14:textId="60370F1B" w:rsidR="00E86DBE" w:rsidRPr="00E37D81" w:rsidRDefault="00B42E85" w:rsidP="00E86DBE">
      <w:pPr>
        <w:jc w:val="both"/>
        <w:rPr>
          <w:rFonts w:ascii="Bookman Old Style" w:hAnsi="Bookman Old Style" w:cs="Courier New"/>
          <w:b/>
          <w:sz w:val="24"/>
          <w:szCs w:val="24"/>
        </w:rPr>
      </w:pPr>
      <w:r>
        <w:rPr>
          <w:rFonts w:ascii="Bookman Old Style" w:hAnsi="Bookman Old Style" w:cs="Courier New"/>
          <w:b/>
          <w:sz w:val="24"/>
          <w:szCs w:val="24"/>
        </w:rPr>
        <w:t xml:space="preserve"> </w:t>
      </w:r>
      <w:r w:rsidR="00E86DBE">
        <w:rPr>
          <w:rFonts w:ascii="Bookman Old Style" w:hAnsi="Bookman Old Style" w:cs="Courier New"/>
          <w:b/>
          <w:sz w:val="24"/>
          <w:szCs w:val="24"/>
        </w:rPr>
        <w:t>7.</w:t>
      </w:r>
      <w:r w:rsidR="00E86DBE" w:rsidRPr="00E37D81">
        <w:rPr>
          <w:rFonts w:ascii="Bookman Old Style" w:hAnsi="Bookman Old Style" w:cs="Courier New"/>
          <w:b/>
          <w:sz w:val="24"/>
          <w:szCs w:val="24"/>
        </w:rPr>
        <w:t xml:space="preserve"> PRAZO DE VIGÊNCIA DO CONTRATO</w:t>
      </w:r>
      <w:r w:rsidR="00E86DBE">
        <w:rPr>
          <w:rFonts w:ascii="Bookman Old Style" w:hAnsi="Bookman Old Style" w:cs="Courier New"/>
          <w:b/>
          <w:sz w:val="24"/>
          <w:szCs w:val="24"/>
        </w:rPr>
        <w:t>:</w:t>
      </w:r>
    </w:p>
    <w:p w14:paraId="746DAD97" w14:textId="576BEEBF" w:rsidR="0043241D" w:rsidRPr="004E1A01" w:rsidRDefault="004E1A01" w:rsidP="004E1A01">
      <w:pPr>
        <w:widowControl w:val="0"/>
        <w:suppressAutoHyphens/>
        <w:spacing w:after="240" w:line="360" w:lineRule="auto"/>
        <w:ind w:right="-23"/>
        <w:jc w:val="both"/>
        <w:rPr>
          <w:rFonts w:ascii="Bookman Old Style" w:eastAsia="Times New Roman" w:hAnsi="Bookman Old Style" w:cs="Times New Roman"/>
          <w:lang w:eastAsia="pt-BR"/>
        </w:rPr>
      </w:pPr>
      <w:r w:rsidRPr="00937384">
        <w:rPr>
          <w:rFonts w:ascii="Bookman Old Style" w:eastAsia="Times New Roman" w:hAnsi="Bookman Old Style" w:cs="Times New Roman"/>
          <w:lang w:eastAsia="pt-BR"/>
        </w:rPr>
        <w:t xml:space="preserve">Sistema de Registro de Preços (SRP), será processado para período de 12(doze) meses, onde a contratante poderá solicitar a renovação do SRP, desde que comprovada a vantajosidade econômica e/ou pela continuidade da entrega dos insumos necessários evitando interrupções ou prejuízo, a Administração Pública.  </w:t>
      </w:r>
    </w:p>
    <w:p w14:paraId="7A13A00C" w14:textId="546C6BC9" w:rsidR="0031089A" w:rsidRPr="00A67E1C" w:rsidRDefault="00B42E85" w:rsidP="00E86DBE">
      <w:pPr>
        <w:spacing w:line="276" w:lineRule="auto"/>
        <w:jc w:val="both"/>
        <w:rPr>
          <w:rFonts w:ascii="Bookman Old Style" w:hAnsi="Bookman Old Style" w:cs="Times New Roman"/>
          <w:b/>
          <w:bCs/>
          <w:sz w:val="24"/>
          <w:szCs w:val="24"/>
        </w:rPr>
      </w:pPr>
      <w:r>
        <w:rPr>
          <w:rFonts w:ascii="Bookman Old Style" w:hAnsi="Bookman Old Style" w:cs="Times New Roman"/>
          <w:b/>
          <w:bCs/>
          <w:sz w:val="24"/>
          <w:szCs w:val="24"/>
        </w:rPr>
        <w:t xml:space="preserve"> </w:t>
      </w:r>
      <w:r w:rsidR="00E86DBE">
        <w:rPr>
          <w:rFonts w:ascii="Bookman Old Style" w:hAnsi="Bookman Old Style" w:cs="Times New Roman"/>
          <w:b/>
          <w:bCs/>
          <w:sz w:val="24"/>
          <w:szCs w:val="24"/>
        </w:rPr>
        <w:t>8.</w:t>
      </w:r>
      <w:r w:rsidR="00322A6E" w:rsidRPr="00A67E1C">
        <w:rPr>
          <w:rFonts w:ascii="Bookman Old Style" w:hAnsi="Bookman Old Style" w:cs="Times New Roman"/>
          <w:b/>
          <w:bCs/>
          <w:sz w:val="24"/>
          <w:szCs w:val="24"/>
        </w:rPr>
        <w:t xml:space="preserve"> </w:t>
      </w:r>
      <w:r w:rsidR="00FA0D67">
        <w:rPr>
          <w:rFonts w:ascii="Bookman Old Style" w:hAnsi="Bookman Old Style" w:cs="Times New Roman"/>
          <w:b/>
          <w:bCs/>
          <w:sz w:val="24"/>
          <w:szCs w:val="24"/>
        </w:rPr>
        <w:t>DESCRIÇÃO DETALHADA DO PRODUTO:</w:t>
      </w:r>
    </w:p>
    <w:tbl>
      <w:tblPr>
        <w:tblStyle w:val="Tabelacomgrade"/>
        <w:tblW w:w="9356" w:type="dxa"/>
        <w:tblInd w:w="675" w:type="dxa"/>
        <w:tblLayout w:type="fixed"/>
        <w:tblLook w:val="04A0" w:firstRow="1" w:lastRow="0" w:firstColumn="1" w:lastColumn="0" w:noHBand="0" w:noVBand="1"/>
      </w:tblPr>
      <w:tblGrid>
        <w:gridCol w:w="880"/>
        <w:gridCol w:w="6237"/>
        <w:gridCol w:w="850"/>
        <w:gridCol w:w="1389"/>
      </w:tblGrid>
      <w:tr w:rsidR="00A67E1C" w:rsidRPr="00DF361B" w14:paraId="0218C0EB" w14:textId="77777777" w:rsidTr="00002AC2">
        <w:trPr>
          <w:trHeight w:val="134"/>
        </w:trPr>
        <w:tc>
          <w:tcPr>
            <w:tcW w:w="880" w:type="dxa"/>
            <w:vAlign w:val="center"/>
          </w:tcPr>
          <w:p w14:paraId="5DEFF04E" w14:textId="77777777" w:rsidR="00A67E1C" w:rsidRPr="00BC1A90" w:rsidRDefault="00A67E1C" w:rsidP="005854C2">
            <w:pPr>
              <w:spacing w:line="276" w:lineRule="auto"/>
              <w:jc w:val="center"/>
              <w:rPr>
                <w:rFonts w:ascii="Bookman Old Style" w:hAnsi="Bookman Old Style" w:cs="Times New Roman"/>
                <w:b/>
                <w:bCs/>
              </w:rPr>
            </w:pPr>
            <w:r w:rsidRPr="00BC1A90">
              <w:rPr>
                <w:rFonts w:ascii="Bookman Old Style" w:hAnsi="Bookman Old Style" w:cs="Times New Roman"/>
                <w:b/>
                <w:bCs/>
              </w:rPr>
              <w:t>ITEM</w:t>
            </w:r>
          </w:p>
        </w:tc>
        <w:tc>
          <w:tcPr>
            <w:tcW w:w="6237" w:type="dxa"/>
            <w:vAlign w:val="center"/>
          </w:tcPr>
          <w:p w14:paraId="58E2DB97" w14:textId="77777777" w:rsidR="00A67E1C" w:rsidRPr="00BC1A90" w:rsidRDefault="00A67E1C" w:rsidP="005854C2">
            <w:pPr>
              <w:spacing w:line="276" w:lineRule="auto"/>
              <w:jc w:val="center"/>
              <w:rPr>
                <w:rFonts w:ascii="Bookman Old Style" w:hAnsi="Bookman Old Style" w:cs="Times New Roman"/>
                <w:b/>
                <w:bCs/>
              </w:rPr>
            </w:pPr>
            <w:r w:rsidRPr="00BC1A90">
              <w:rPr>
                <w:rFonts w:ascii="Bookman Old Style" w:hAnsi="Bookman Old Style" w:cs="Times New Roman"/>
                <w:b/>
                <w:bCs/>
              </w:rPr>
              <w:t>ESPECIFICAÇÕES</w:t>
            </w:r>
          </w:p>
        </w:tc>
        <w:tc>
          <w:tcPr>
            <w:tcW w:w="850" w:type="dxa"/>
            <w:vAlign w:val="center"/>
          </w:tcPr>
          <w:p w14:paraId="120F2858" w14:textId="77777777" w:rsidR="00A67E1C" w:rsidRPr="00BC1A90" w:rsidRDefault="00A67E1C" w:rsidP="005854C2">
            <w:pPr>
              <w:spacing w:line="276" w:lineRule="auto"/>
              <w:jc w:val="center"/>
              <w:rPr>
                <w:rFonts w:ascii="Bookman Old Style" w:hAnsi="Bookman Old Style" w:cs="Times New Roman"/>
                <w:b/>
                <w:bCs/>
              </w:rPr>
            </w:pPr>
            <w:r w:rsidRPr="00BC1A90">
              <w:rPr>
                <w:rFonts w:ascii="Bookman Old Style" w:hAnsi="Bookman Old Style" w:cs="Times New Roman"/>
                <w:b/>
                <w:bCs/>
              </w:rPr>
              <w:t>UNID</w:t>
            </w:r>
          </w:p>
        </w:tc>
        <w:tc>
          <w:tcPr>
            <w:tcW w:w="1389" w:type="dxa"/>
            <w:vAlign w:val="center"/>
          </w:tcPr>
          <w:p w14:paraId="6A8B6E70" w14:textId="77777777" w:rsidR="00A67E1C" w:rsidRPr="00BC1A90" w:rsidRDefault="00A67E1C" w:rsidP="005854C2">
            <w:pPr>
              <w:jc w:val="center"/>
              <w:rPr>
                <w:rFonts w:ascii="Bookman Old Style" w:hAnsi="Bookman Old Style"/>
                <w:b/>
                <w:bCs/>
              </w:rPr>
            </w:pPr>
            <w:r w:rsidRPr="00BC1A90">
              <w:rPr>
                <w:rFonts w:ascii="Bookman Old Style" w:hAnsi="Bookman Old Style"/>
                <w:b/>
                <w:bCs/>
              </w:rPr>
              <w:t>QUANT. CONF. DEMANA</w:t>
            </w:r>
          </w:p>
        </w:tc>
      </w:tr>
      <w:tr w:rsidR="00A8388E" w:rsidRPr="00DF361B" w14:paraId="70DC47CD" w14:textId="77777777" w:rsidTr="00002AC2">
        <w:trPr>
          <w:trHeight w:val="239"/>
        </w:trPr>
        <w:tc>
          <w:tcPr>
            <w:tcW w:w="880" w:type="dxa"/>
            <w:vAlign w:val="center"/>
          </w:tcPr>
          <w:p w14:paraId="0AAD9F03" w14:textId="77777777" w:rsidR="00A8388E" w:rsidRPr="00BC1A90" w:rsidRDefault="00A8388E" w:rsidP="005C4EDA">
            <w:pPr>
              <w:spacing w:line="276" w:lineRule="auto"/>
              <w:jc w:val="center"/>
              <w:rPr>
                <w:rFonts w:ascii="Bookman Old Style" w:hAnsi="Bookman Old Style" w:cs="Arial"/>
                <w:bCs/>
                <w:sz w:val="24"/>
                <w:szCs w:val="24"/>
              </w:rPr>
            </w:pPr>
            <w:r w:rsidRPr="00BC1A90">
              <w:rPr>
                <w:rFonts w:ascii="Bookman Old Style" w:hAnsi="Bookman Old Style" w:cs="Arial"/>
                <w:bCs/>
                <w:sz w:val="24"/>
                <w:szCs w:val="24"/>
              </w:rPr>
              <w:t>01</w:t>
            </w:r>
          </w:p>
        </w:tc>
        <w:tc>
          <w:tcPr>
            <w:tcW w:w="6237" w:type="dxa"/>
            <w:vAlign w:val="center"/>
          </w:tcPr>
          <w:p w14:paraId="0DE44559" w14:textId="77777777" w:rsidR="00AA3E55" w:rsidRPr="00AA3E55" w:rsidRDefault="00AA3E55" w:rsidP="00AA3E55">
            <w:pPr>
              <w:spacing w:line="278" w:lineRule="auto"/>
              <w:contextualSpacing/>
              <w:rPr>
                <w:rFonts w:ascii="Aptos" w:eastAsia="Aptos" w:hAnsi="Aptos" w:cs="Times New Roman"/>
                <w:kern w:val="2"/>
                <w14:ligatures w14:val="standardContextual"/>
              </w:rPr>
            </w:pPr>
            <w:r w:rsidRPr="00AA3E55">
              <w:rPr>
                <w:rFonts w:ascii="Aptos" w:eastAsia="Aptos" w:hAnsi="Aptos" w:cs="Times New Roman"/>
                <w:b/>
                <w:bCs/>
                <w:kern w:val="2"/>
                <w:u w:val="single"/>
                <w14:ligatures w14:val="standardContextual"/>
              </w:rPr>
              <w:t>EQUIPO PARENTERAL CRISTAL (PADRÃO)</w:t>
            </w:r>
            <w:r w:rsidRPr="00AA3E55">
              <w:rPr>
                <w:rFonts w:ascii="Aptos" w:eastAsia="Aptos" w:hAnsi="Aptos" w:cs="Times New Roman"/>
                <w:bCs/>
                <w:kern w:val="2"/>
                <w14:ligatures w14:val="standardContextual"/>
              </w:rPr>
              <w:t xml:space="preserve"> –</w:t>
            </w:r>
            <w:r w:rsidRPr="00AA3E55">
              <w:rPr>
                <w:rFonts w:ascii="Aptos" w:eastAsia="Aptos" w:hAnsi="Aptos" w:cs="Times New Roman"/>
                <w:kern w:val="2"/>
                <w14:ligatures w14:val="standardContextual"/>
              </w:rPr>
              <w:t xml:space="preserve"> EQUIPO DEDICADO PARA USO EXCLUSIVO EM BOMBAS DE INFUSÃO, COM APROXIMADAMENTE 250 CM DE COMPRIMENTO, VOLUME DE PRIME ATÉ 20 ML, COM CÂMARA GOTEJADORA FLEXÍVEL COM FILTRO DE RETENÇÃO DE PARTÍCULAS, ENTRADA DE AR LATERAL COM FILTRO BACTERIOLÓGICO DE 0,2 MICRAS E TAMPA, TUBO CONECTOR EM PVC, DISPOSITIVO QUE GARANTA A SEGURANÇA NA INSTALAÇÃO DO EQUIPO NA BOMBA EVITANDO ERROS DE COLOCAÇÃO E SENTIDO, INJETOR LATERAL EM Y COM MEMBRANA AUTOCICATRIZANTE, PINÇA ROLETE E LUER LOCK RETRÁTIL COM TAMPA PROTETORA COM FILTRO DE </w:t>
            </w:r>
            <w:r w:rsidRPr="00AA3E55">
              <w:rPr>
                <w:rFonts w:ascii="Aptos" w:eastAsia="Aptos" w:hAnsi="Aptos" w:cs="Times New Roman"/>
                <w:kern w:val="2"/>
                <w14:ligatures w14:val="standardContextual"/>
              </w:rPr>
              <w:lastRenderedPageBreak/>
              <w:t>MEMBRANA HIDROFÓBICA SISTEMA FECHADO. FABRICADO COM MATERIAL ATÓXICO, EMBALAGEM INDIVIDUAL EM PAPEL GC, ESTÉRIL, INVÓLUCRO RESISTENTE AO MANUSEIO, LACRE CAPAZ DE MANTER SUA INTEGRIDADE E ESTERILIDADE. CONTA EXTERNAMENTE COM DADOS DE IDENTIFICAÇÃO, PROCEDÊNCIA, Nº DO LOTE, Nº DO REGISTRO ANVISA, DATA E TIPO DE ESTERILIZAÇÃO E PRAZO DE VALIDADE. PARA UTILIZAÇÃO EM TERAPIA INFUSIONAL EM BOMBA DE INFUSÃO COM O SISTEMA DE PROPULSÃO LINEAR.</w:t>
            </w:r>
          </w:p>
          <w:p w14:paraId="41B9ECF1" w14:textId="3F3C7D49" w:rsidR="00A8388E" w:rsidRPr="00BC1A90" w:rsidRDefault="00A8388E" w:rsidP="005C4EDA">
            <w:pPr>
              <w:jc w:val="center"/>
              <w:rPr>
                <w:rFonts w:ascii="Bookman Old Style" w:hAnsi="Bookman Old Style"/>
                <w:color w:val="000000"/>
                <w:sz w:val="24"/>
                <w:szCs w:val="24"/>
              </w:rPr>
            </w:pPr>
          </w:p>
        </w:tc>
        <w:tc>
          <w:tcPr>
            <w:tcW w:w="850" w:type="dxa"/>
            <w:vAlign w:val="center"/>
          </w:tcPr>
          <w:p w14:paraId="132F1627" w14:textId="4C69F7E9" w:rsidR="00A8388E" w:rsidRPr="00002AC2" w:rsidRDefault="00002AC2" w:rsidP="005C4EDA">
            <w:pPr>
              <w:spacing w:line="276" w:lineRule="auto"/>
              <w:jc w:val="center"/>
              <w:rPr>
                <w:rFonts w:ascii="Bookman Old Style" w:hAnsi="Bookman Old Style" w:cs="Arial"/>
                <w:bCs/>
              </w:rPr>
            </w:pPr>
            <w:r>
              <w:rPr>
                <w:rFonts w:ascii="Bookman Old Style" w:hAnsi="Bookman Old Style" w:cs="Arial"/>
                <w:bCs/>
              </w:rPr>
              <w:lastRenderedPageBreak/>
              <w:t>UNID</w:t>
            </w:r>
          </w:p>
          <w:p w14:paraId="14C3A286" w14:textId="5344D869" w:rsidR="00002AC2" w:rsidRPr="00BC1A90" w:rsidRDefault="00002AC2" w:rsidP="005C4EDA">
            <w:pPr>
              <w:spacing w:line="276" w:lineRule="auto"/>
              <w:jc w:val="center"/>
              <w:rPr>
                <w:rFonts w:ascii="Bookman Old Style" w:hAnsi="Bookman Old Style" w:cs="Arial"/>
                <w:bCs/>
                <w:sz w:val="24"/>
                <w:szCs w:val="24"/>
              </w:rPr>
            </w:pPr>
          </w:p>
        </w:tc>
        <w:tc>
          <w:tcPr>
            <w:tcW w:w="1389" w:type="dxa"/>
            <w:vAlign w:val="center"/>
          </w:tcPr>
          <w:p w14:paraId="303EB616" w14:textId="742F9148" w:rsidR="00A8388E" w:rsidRPr="00BC1A90" w:rsidRDefault="0001101B" w:rsidP="00A8388E">
            <w:pPr>
              <w:jc w:val="center"/>
              <w:rPr>
                <w:rFonts w:ascii="Bookman Old Style" w:hAnsi="Bookman Old Style"/>
                <w:color w:val="000000"/>
                <w:sz w:val="24"/>
                <w:szCs w:val="24"/>
              </w:rPr>
            </w:pPr>
            <w:r>
              <w:rPr>
                <w:rFonts w:ascii="Bookman Old Style" w:hAnsi="Bookman Old Style"/>
                <w:color w:val="000000"/>
                <w:sz w:val="24"/>
                <w:szCs w:val="24"/>
              </w:rPr>
              <w:t>9</w:t>
            </w:r>
            <w:r w:rsidR="00AA3E55">
              <w:rPr>
                <w:rFonts w:ascii="Bookman Old Style" w:hAnsi="Bookman Old Style"/>
                <w:color w:val="000000"/>
                <w:sz w:val="24"/>
                <w:szCs w:val="24"/>
              </w:rPr>
              <w:t>000</w:t>
            </w:r>
          </w:p>
        </w:tc>
      </w:tr>
      <w:tr w:rsidR="00A8388E" w:rsidRPr="00DF361B" w14:paraId="4B555771" w14:textId="77777777" w:rsidTr="00002AC2">
        <w:trPr>
          <w:trHeight w:val="239"/>
        </w:trPr>
        <w:tc>
          <w:tcPr>
            <w:tcW w:w="880" w:type="dxa"/>
            <w:vAlign w:val="center"/>
          </w:tcPr>
          <w:p w14:paraId="4DBB6D32" w14:textId="1071A020" w:rsidR="00A8388E" w:rsidRPr="00BC1A90" w:rsidRDefault="00A8388E" w:rsidP="005C4EDA">
            <w:pPr>
              <w:spacing w:line="276" w:lineRule="auto"/>
              <w:jc w:val="center"/>
              <w:rPr>
                <w:rFonts w:ascii="Bookman Old Style" w:hAnsi="Bookman Old Style" w:cs="Arial"/>
                <w:bCs/>
                <w:sz w:val="24"/>
                <w:szCs w:val="24"/>
              </w:rPr>
            </w:pPr>
            <w:r w:rsidRPr="00BC1A90">
              <w:rPr>
                <w:rFonts w:ascii="Bookman Old Style" w:hAnsi="Bookman Old Style" w:cs="Arial"/>
                <w:bCs/>
                <w:sz w:val="24"/>
                <w:szCs w:val="24"/>
              </w:rPr>
              <w:t>02</w:t>
            </w:r>
          </w:p>
        </w:tc>
        <w:tc>
          <w:tcPr>
            <w:tcW w:w="6237" w:type="dxa"/>
            <w:vAlign w:val="center"/>
          </w:tcPr>
          <w:p w14:paraId="2A58FC65" w14:textId="4F1C77D0" w:rsidR="00A8388E" w:rsidRPr="00AA3E55" w:rsidRDefault="00AA3E55" w:rsidP="00002AC2">
            <w:pPr>
              <w:spacing w:line="278" w:lineRule="auto"/>
              <w:contextualSpacing/>
              <w:jc w:val="both"/>
              <w:rPr>
                <w:rFonts w:ascii="Aptos" w:eastAsia="Aptos" w:hAnsi="Aptos" w:cs="Times New Roman"/>
                <w:kern w:val="2"/>
                <w14:ligatures w14:val="standardContextual"/>
              </w:rPr>
            </w:pPr>
            <w:r w:rsidRPr="00AA3E55">
              <w:rPr>
                <w:rFonts w:ascii="Aptos" w:eastAsia="Aptos" w:hAnsi="Aptos" w:cs="Times New Roman"/>
                <w:b/>
                <w:bCs/>
                <w:kern w:val="2"/>
                <w:u w:val="single"/>
                <w14:ligatures w14:val="standardContextual"/>
              </w:rPr>
              <w:t>EQUIPO FOTOSSENSÍVEL</w:t>
            </w:r>
            <w:r w:rsidRPr="00AA3E55">
              <w:rPr>
                <w:rFonts w:ascii="Aptos" w:eastAsia="Aptos" w:hAnsi="Aptos" w:cs="Times New Roman"/>
                <w:bCs/>
                <w:kern w:val="2"/>
                <w14:ligatures w14:val="standardContextual"/>
              </w:rPr>
              <w:t xml:space="preserve"> –</w:t>
            </w:r>
            <w:r w:rsidR="00002AC2">
              <w:rPr>
                <w:rFonts w:ascii="Aptos" w:eastAsia="Aptos" w:hAnsi="Aptos" w:cs="Times New Roman"/>
                <w:kern w:val="2"/>
                <w14:ligatures w14:val="standardContextual"/>
              </w:rPr>
              <w:t xml:space="preserve"> EQUIPO DEDICADO PARA USO EXCL</w:t>
            </w:r>
            <w:r w:rsidRPr="00AA3E55">
              <w:rPr>
                <w:rFonts w:ascii="Aptos" w:eastAsia="Aptos" w:hAnsi="Aptos" w:cs="Times New Roman"/>
                <w:kern w:val="2"/>
                <w14:ligatures w14:val="standardContextual"/>
              </w:rPr>
              <w:t>SIVO EM BOMBAS DE INFUSÃO, PARA SOLUÇÕES FOTOSSENSÍVEIS, COM APROXIMADAMENTE 250 CM, VOLUME DE PRIME DE ATÉ 20 ML, COM CÂMARA GOTEJADORA FLEXÍVEL COM FILTRO DE RETENÇÃO DE PARTÍCULAS, ENTRADA D</w:t>
            </w:r>
            <w:r w:rsidR="00002AC2">
              <w:rPr>
                <w:rFonts w:ascii="Aptos" w:eastAsia="Aptos" w:hAnsi="Aptos" w:cs="Times New Roman"/>
                <w:kern w:val="2"/>
                <w14:ligatures w14:val="standardContextual"/>
              </w:rPr>
              <w:t>E AR LATERAL COM FILTRO BACTERI</w:t>
            </w:r>
            <w:r w:rsidRPr="00AA3E55">
              <w:rPr>
                <w:rFonts w:ascii="Aptos" w:eastAsia="Aptos" w:hAnsi="Aptos" w:cs="Times New Roman"/>
                <w:kern w:val="2"/>
                <w14:ligatures w14:val="standardContextual"/>
              </w:rPr>
              <w:t xml:space="preserve">LÓGICO DE 0,2 MICRAS E TAMPA, TUBO CONECTOR </w:t>
            </w:r>
            <w:r w:rsidR="00002AC2">
              <w:rPr>
                <w:rFonts w:ascii="Aptos" w:eastAsia="Aptos" w:hAnsi="Aptos" w:cs="Times New Roman"/>
                <w:kern w:val="2"/>
                <w14:ligatures w14:val="standardContextual"/>
              </w:rPr>
              <w:t>EM PVC, DISPOS</w:t>
            </w:r>
            <w:r w:rsidRPr="00AA3E55">
              <w:rPr>
                <w:rFonts w:ascii="Aptos" w:eastAsia="Aptos" w:hAnsi="Aptos" w:cs="Times New Roman"/>
                <w:kern w:val="2"/>
                <w14:ligatures w14:val="standardContextual"/>
              </w:rPr>
              <w:t>TIVO QUE GARANTA A SEGURANÇA NA INSTALAÇÃO DO EQUIPO NA BOMBA EVITANDO ERROS DE COLOCAÇÃO E SENTIDO, SEM INJETOR LATERAL, PINÇA ROLETE E LUER LOCK RETRÁTIL COM TAMPA PROTETORA COM FILTRO</w:t>
            </w:r>
            <w:r w:rsidR="00002AC2">
              <w:rPr>
                <w:rFonts w:ascii="Aptos" w:eastAsia="Aptos" w:hAnsi="Aptos" w:cs="Times New Roman"/>
                <w:kern w:val="2"/>
                <w14:ligatures w14:val="standardContextual"/>
              </w:rPr>
              <w:t xml:space="preserve"> DE MEMBRANA HIDROFÓBICA SITEMA </w:t>
            </w:r>
            <w:r w:rsidRPr="00AA3E55">
              <w:rPr>
                <w:rFonts w:ascii="Aptos" w:eastAsia="Aptos" w:hAnsi="Aptos" w:cs="Times New Roman"/>
                <w:kern w:val="2"/>
                <w14:ligatures w14:val="standardContextual"/>
              </w:rPr>
              <w:t>FECHADO. FABRICADO COM MATERIAL ATÓXICO E FOTOPROTETOR, POSSUI CAPA PROTETORA DA SOLUÇÃO PARA SOLUÇÕES FOTOSSENSÍVEIS, EMBALAGEM INDIVIDUAL EM PAPEL GC, ESTÉRIL, INVÓLUCRO RESISTENTE AO MANUSEIO, LACRE CAPAZ DE MANTER SUA INTEGRIDADE E ESTERILIDADE. CONTA EXTERNAMENTE COM DADOS DE IDENTIFICAÇÃO, INSTRUÇÕES DE USO, PROCEDÊNCIA, Nº DO LOTE, Nº DO REGISTRO ANVISA, DATA E TIPO DE ESTERILIZAÇÃO E PRAZO DE VALIDADE. PARA UTILIZAÇÃO EM TERAPIA INFUSIONAL EM BOMBA DE INFUSÃO COM O SISTEMA DE PROPULSÃO LINEAR.</w:t>
            </w:r>
          </w:p>
        </w:tc>
        <w:tc>
          <w:tcPr>
            <w:tcW w:w="850" w:type="dxa"/>
            <w:vAlign w:val="center"/>
          </w:tcPr>
          <w:p w14:paraId="32D77161" w14:textId="77777777" w:rsidR="00A8388E" w:rsidRPr="00002AC2" w:rsidRDefault="00A8388E" w:rsidP="005C4EDA">
            <w:pPr>
              <w:jc w:val="center"/>
              <w:rPr>
                <w:rFonts w:ascii="Bookman Old Style" w:hAnsi="Bookman Old Style"/>
              </w:rPr>
            </w:pPr>
            <w:r w:rsidRPr="00002AC2">
              <w:rPr>
                <w:rFonts w:ascii="Bookman Old Style" w:hAnsi="Bookman Old Style" w:cs="Arial"/>
                <w:bCs/>
              </w:rPr>
              <w:t>UNID</w:t>
            </w:r>
          </w:p>
        </w:tc>
        <w:tc>
          <w:tcPr>
            <w:tcW w:w="1389" w:type="dxa"/>
            <w:vAlign w:val="center"/>
          </w:tcPr>
          <w:p w14:paraId="0E25630B" w14:textId="33144466" w:rsidR="00A8388E" w:rsidRPr="00BC1A90" w:rsidRDefault="00FE1AAB" w:rsidP="00A8388E">
            <w:pPr>
              <w:jc w:val="center"/>
              <w:rPr>
                <w:rFonts w:ascii="Bookman Old Style" w:hAnsi="Bookman Old Style"/>
                <w:color w:val="000000"/>
                <w:sz w:val="24"/>
                <w:szCs w:val="24"/>
              </w:rPr>
            </w:pPr>
            <w:r>
              <w:rPr>
                <w:rFonts w:ascii="Bookman Old Style" w:hAnsi="Bookman Old Style"/>
                <w:color w:val="000000"/>
                <w:sz w:val="24"/>
                <w:szCs w:val="24"/>
              </w:rPr>
              <w:t>20</w:t>
            </w:r>
            <w:r w:rsidR="00AA3E55">
              <w:rPr>
                <w:rFonts w:ascii="Bookman Old Style" w:hAnsi="Bookman Old Style"/>
                <w:color w:val="000000"/>
                <w:sz w:val="24"/>
                <w:szCs w:val="24"/>
              </w:rPr>
              <w:t>00</w:t>
            </w:r>
          </w:p>
        </w:tc>
      </w:tr>
      <w:tr w:rsidR="00A8388E" w:rsidRPr="00DF361B" w14:paraId="7AD77F31" w14:textId="77777777" w:rsidTr="00002AC2">
        <w:trPr>
          <w:trHeight w:val="239"/>
        </w:trPr>
        <w:tc>
          <w:tcPr>
            <w:tcW w:w="880" w:type="dxa"/>
            <w:vAlign w:val="center"/>
          </w:tcPr>
          <w:p w14:paraId="2408579B" w14:textId="77777777" w:rsidR="00A8388E" w:rsidRPr="00BC1A90" w:rsidRDefault="00A8388E" w:rsidP="005C4EDA">
            <w:pPr>
              <w:spacing w:line="276" w:lineRule="auto"/>
              <w:jc w:val="center"/>
              <w:rPr>
                <w:rFonts w:ascii="Bookman Old Style" w:hAnsi="Bookman Old Style" w:cs="Arial"/>
                <w:bCs/>
                <w:sz w:val="24"/>
                <w:szCs w:val="24"/>
              </w:rPr>
            </w:pPr>
            <w:r w:rsidRPr="00BC1A90">
              <w:rPr>
                <w:rFonts w:ascii="Bookman Old Style" w:hAnsi="Bookman Old Style" w:cs="Arial"/>
                <w:bCs/>
                <w:sz w:val="24"/>
                <w:szCs w:val="24"/>
              </w:rPr>
              <w:t>03</w:t>
            </w:r>
          </w:p>
        </w:tc>
        <w:tc>
          <w:tcPr>
            <w:tcW w:w="6237" w:type="dxa"/>
            <w:vAlign w:val="center"/>
          </w:tcPr>
          <w:p w14:paraId="6F1588B5" w14:textId="02D2DD55" w:rsidR="00A8388E" w:rsidRPr="00AA3E55" w:rsidRDefault="00AA3E55" w:rsidP="00AA3E55">
            <w:pPr>
              <w:spacing w:line="278" w:lineRule="auto"/>
              <w:contextualSpacing/>
              <w:rPr>
                <w:rFonts w:ascii="Aptos" w:eastAsia="Aptos" w:hAnsi="Aptos" w:cs="Times New Roman"/>
                <w:kern w:val="2"/>
                <w14:ligatures w14:val="standardContextual"/>
              </w:rPr>
            </w:pPr>
            <w:r w:rsidRPr="00AA3E55">
              <w:rPr>
                <w:rFonts w:ascii="Aptos" w:eastAsia="Aptos" w:hAnsi="Aptos" w:cs="Times New Roman"/>
                <w:b/>
                <w:bCs/>
                <w:kern w:val="2"/>
                <w:u w:val="single"/>
                <w14:ligatures w14:val="standardContextual"/>
              </w:rPr>
              <w:t>EQUIPO NUTRIÇÃO ENTERAL</w:t>
            </w:r>
            <w:r w:rsidRPr="00AA3E55">
              <w:rPr>
                <w:rFonts w:ascii="Aptos" w:eastAsia="Aptos" w:hAnsi="Aptos" w:cs="Times New Roman"/>
                <w:bCs/>
                <w:kern w:val="2"/>
                <w14:ligatures w14:val="standardContextual"/>
              </w:rPr>
              <w:t xml:space="preserve"> -</w:t>
            </w:r>
            <w:r w:rsidRPr="00AA3E55">
              <w:rPr>
                <w:rFonts w:ascii="Aptos" w:eastAsia="Aptos" w:hAnsi="Aptos" w:cs="Times New Roman"/>
                <w:kern w:val="2"/>
                <w14:ligatures w14:val="standardContextual"/>
              </w:rPr>
              <w:t xml:space="preserve"> EQUIPO DEDICADO PARA INFUSÃO DE NUTRIÇÃO ENTERAL, DESENVOLVIDO PARA USO EXCLUSIVO EM BOMBAS DE INFUSÃO PERISTÁLTICA, COM APROXIMADAMENTE 250 CM, VOLUME DE PRIME DE ATÉ 20 ML, CONECTOR LANCETA PONTA PERFURANTE TIPO CRUZ, QUE PERMITE CONEXÃO AOS FRASCOS ENTERAIS, CÂMARA GOTEJADORA INTERMEDIÁRIA , TUBO DE PVC  ROXO/LILÁS, PINÇA ROLETE, CORTA-FLUXO DEDICADO, CONJUNTO INTERMEDIÁRIO DE SILICONE TRANSLÚCIDO COM TRAVA MECÂNICA, INJETOR LATERAL COM TERMINAÇÃO LUER PARA UTILIZAÇÃO DE SERINGAS CONVENCIONAIS, TERMINAÇÃO PADRÃO “NO LUER” PARA CONEXÕES COM DIVERSOS TIPOS DE </w:t>
            </w:r>
            <w:r w:rsidRPr="00AA3E55">
              <w:rPr>
                <w:rFonts w:ascii="Aptos" w:eastAsia="Aptos" w:hAnsi="Aptos" w:cs="Times New Roman"/>
                <w:kern w:val="2"/>
                <w14:ligatures w14:val="standardContextual"/>
              </w:rPr>
              <w:lastRenderedPageBreak/>
              <w:t>SONDAS. FABRICADO EM PVC TRANSLÚCIDO, ATÓXICO, EMBALAGEM INDIVIDUAL EM PAPEL GRAU CIRÚRGICO (GC), ESTÉRIL, INVÓLUCRO RESISTENTE AO MANUSEIO, LACRE CAPAZ DE MANTER SUA INTEGRIDADE E ESTERILIDADE. CONTA EXTERNAMENTE COM DADOS DE IDENTIFICAÇÃO, INSTRUÇÕES DE USO, PROCEDÊNCIA, Nº DO LOTE, Nº DO REGISTRO ANVISA, DATA, TIPO DE ESTERILIZAÇÃO E PRAZO DE VALIDADE. PRODUTO ISENTO DE DEHP.</w:t>
            </w:r>
          </w:p>
        </w:tc>
        <w:tc>
          <w:tcPr>
            <w:tcW w:w="850" w:type="dxa"/>
            <w:vAlign w:val="center"/>
          </w:tcPr>
          <w:p w14:paraId="282A78D3" w14:textId="77777777" w:rsidR="00A8388E" w:rsidRPr="00002AC2" w:rsidRDefault="00A8388E" w:rsidP="005C4EDA">
            <w:pPr>
              <w:jc w:val="center"/>
              <w:rPr>
                <w:rFonts w:ascii="Bookman Old Style" w:hAnsi="Bookman Old Style"/>
              </w:rPr>
            </w:pPr>
            <w:r w:rsidRPr="00002AC2">
              <w:rPr>
                <w:rFonts w:ascii="Bookman Old Style" w:hAnsi="Bookman Old Style" w:cs="Arial"/>
                <w:bCs/>
              </w:rPr>
              <w:lastRenderedPageBreak/>
              <w:t>UNID</w:t>
            </w:r>
          </w:p>
        </w:tc>
        <w:tc>
          <w:tcPr>
            <w:tcW w:w="1389" w:type="dxa"/>
            <w:vAlign w:val="center"/>
          </w:tcPr>
          <w:p w14:paraId="0069EDE1" w14:textId="4762C4F1" w:rsidR="00A8388E" w:rsidRPr="00BC1A90" w:rsidRDefault="00AA3E55" w:rsidP="00A8388E">
            <w:pPr>
              <w:jc w:val="center"/>
              <w:rPr>
                <w:rFonts w:ascii="Bookman Old Style" w:hAnsi="Bookman Old Style"/>
                <w:color w:val="000000"/>
                <w:sz w:val="24"/>
                <w:szCs w:val="24"/>
              </w:rPr>
            </w:pPr>
            <w:r>
              <w:rPr>
                <w:rFonts w:ascii="Bookman Old Style" w:hAnsi="Bookman Old Style"/>
                <w:color w:val="000000"/>
                <w:sz w:val="24"/>
                <w:szCs w:val="24"/>
              </w:rPr>
              <w:t>5</w:t>
            </w:r>
            <w:r w:rsidR="00BC1A90" w:rsidRPr="00BC1A90">
              <w:rPr>
                <w:rFonts w:ascii="Bookman Old Style" w:hAnsi="Bookman Old Style"/>
                <w:color w:val="000000"/>
                <w:sz w:val="24"/>
                <w:szCs w:val="24"/>
              </w:rPr>
              <w:t>0</w:t>
            </w:r>
            <w:r w:rsidR="00A8388E" w:rsidRPr="00BC1A90">
              <w:rPr>
                <w:rFonts w:ascii="Bookman Old Style" w:hAnsi="Bookman Old Style"/>
                <w:color w:val="000000"/>
                <w:sz w:val="24"/>
                <w:szCs w:val="24"/>
              </w:rPr>
              <w:t>00</w:t>
            </w:r>
          </w:p>
        </w:tc>
      </w:tr>
    </w:tbl>
    <w:p w14:paraId="126C1AD9" w14:textId="77777777" w:rsidR="008C211E" w:rsidRDefault="008C211E" w:rsidP="00164E92">
      <w:pPr>
        <w:spacing w:line="276" w:lineRule="auto"/>
        <w:ind w:firstLine="708"/>
        <w:rPr>
          <w:rFonts w:ascii="Bookman Old Style" w:hAnsi="Bookman Old Style" w:cs="Times New Roman"/>
          <w:b/>
          <w:sz w:val="24"/>
          <w:szCs w:val="24"/>
        </w:rPr>
      </w:pPr>
    </w:p>
    <w:p w14:paraId="584EC37C" w14:textId="77777777" w:rsidR="00A8388E" w:rsidRDefault="008C211E" w:rsidP="00B42E85">
      <w:pPr>
        <w:spacing w:line="276" w:lineRule="auto"/>
        <w:rPr>
          <w:rFonts w:ascii="Bookman Old Style" w:hAnsi="Bookman Old Style" w:cs="Times New Roman"/>
          <w:b/>
          <w:sz w:val="24"/>
          <w:szCs w:val="24"/>
        </w:rPr>
      </w:pPr>
      <w:r>
        <w:rPr>
          <w:rFonts w:ascii="Bookman Old Style" w:hAnsi="Bookman Old Style" w:cs="Times New Roman"/>
          <w:b/>
          <w:sz w:val="24"/>
          <w:szCs w:val="24"/>
        </w:rPr>
        <w:t>8.1 - DESCRITIVO DAS BOMBAS INFURORAS:</w:t>
      </w:r>
    </w:p>
    <w:p w14:paraId="6B105B3A" w14:textId="7A5E6B23" w:rsidR="00002AC2" w:rsidRPr="00002AC2" w:rsidRDefault="009158A2" w:rsidP="00002AC2">
      <w:pPr>
        <w:jc w:val="both"/>
        <w:rPr>
          <w:rFonts w:ascii="Bookman Old Style" w:eastAsia="Aptos" w:hAnsi="Bookman Old Style" w:cs="Times New Roman"/>
          <w:b/>
          <w:bCs/>
          <w:kern w:val="2"/>
          <w:sz w:val="24"/>
          <w:szCs w:val="24"/>
          <w14:ligatures w14:val="standardContextual"/>
        </w:rPr>
      </w:pPr>
      <w:r w:rsidRPr="00002AC2">
        <w:rPr>
          <w:rFonts w:ascii="Bookman Old Style" w:hAnsi="Bookman Old Style" w:cs="Times New Roman"/>
        </w:rPr>
        <w:t>1</w:t>
      </w:r>
      <w:r w:rsidR="0001101B" w:rsidRPr="00002AC2">
        <w:rPr>
          <w:rFonts w:ascii="Bookman Old Style" w:hAnsi="Bookman Old Style" w:cs="Times New Roman"/>
        </w:rPr>
        <w:t>5</w:t>
      </w:r>
      <w:r w:rsidRPr="00002AC2">
        <w:rPr>
          <w:rFonts w:ascii="Bookman Old Style" w:hAnsi="Bookman Old Style" w:cs="Times New Roman"/>
        </w:rPr>
        <w:t>0</w:t>
      </w:r>
      <w:r w:rsidR="00BC1A90" w:rsidRPr="00002AC2">
        <w:rPr>
          <w:rFonts w:ascii="Bookman Old Style" w:hAnsi="Bookman Old Style" w:cs="Times New Roman"/>
        </w:rPr>
        <w:t xml:space="preserve"> (</w:t>
      </w:r>
      <w:r w:rsidRPr="00002AC2">
        <w:rPr>
          <w:rFonts w:ascii="Bookman Old Style" w:hAnsi="Bookman Old Style" w:cs="Times New Roman"/>
        </w:rPr>
        <w:t xml:space="preserve">Cento e </w:t>
      </w:r>
      <w:r w:rsidR="0001101B" w:rsidRPr="00002AC2">
        <w:rPr>
          <w:rFonts w:ascii="Bookman Old Style" w:hAnsi="Bookman Old Style" w:cs="Times New Roman"/>
        </w:rPr>
        <w:t>cinquenta</w:t>
      </w:r>
      <w:r w:rsidR="00002AC2" w:rsidRPr="00002AC2">
        <w:rPr>
          <w:rFonts w:ascii="Bookman Old Style" w:hAnsi="Bookman Old Style" w:cs="Times New Roman"/>
        </w:rPr>
        <w:t>):</w:t>
      </w:r>
      <w:r w:rsidR="00002AC2" w:rsidRPr="00002AC2">
        <w:rPr>
          <w:rFonts w:ascii="Bookman Old Style" w:eastAsia="Aptos" w:hAnsi="Bookman Old Style" w:cs="Times New Roman"/>
          <w:b/>
          <w:bCs/>
          <w:i/>
          <w:kern w:val="2"/>
          <w:sz w:val="24"/>
          <w:szCs w:val="24"/>
          <w14:ligatures w14:val="standardContextual"/>
        </w:rPr>
        <w:t xml:space="preserve"> </w:t>
      </w:r>
      <w:r w:rsidR="00002AC2">
        <w:rPr>
          <w:rFonts w:ascii="Bookman Old Style" w:eastAsia="Aptos" w:hAnsi="Bookman Old Style" w:cs="Times New Roman"/>
          <w:kern w:val="2"/>
          <w14:ligatures w14:val="standardContextual"/>
        </w:rPr>
        <w:t>B</w:t>
      </w:r>
      <w:r w:rsidR="00002AC2" w:rsidRPr="00002AC2">
        <w:rPr>
          <w:rFonts w:ascii="Bookman Old Style" w:eastAsia="Aptos" w:hAnsi="Bookman Old Style" w:cs="Times New Roman"/>
          <w:kern w:val="2"/>
          <w14:ligatures w14:val="standardContextual"/>
        </w:rPr>
        <w:t xml:space="preserve">omba de infusão: equipamento com sistema de infusão linear, microprocessada, tela </w:t>
      </w:r>
      <w:proofErr w:type="spellStart"/>
      <w:r w:rsidR="00002AC2" w:rsidRPr="00002AC2">
        <w:rPr>
          <w:rFonts w:ascii="Bookman Old Style" w:eastAsia="Aptos" w:hAnsi="Bookman Old Style" w:cs="Times New Roman"/>
          <w:kern w:val="2"/>
          <w14:ligatures w14:val="standardContextual"/>
        </w:rPr>
        <w:t>touch</w:t>
      </w:r>
      <w:proofErr w:type="spellEnd"/>
      <w:r w:rsidR="00002AC2" w:rsidRPr="00002AC2">
        <w:rPr>
          <w:rFonts w:ascii="Bookman Old Style" w:eastAsia="Aptos" w:hAnsi="Bookman Old Style" w:cs="Times New Roman"/>
          <w:kern w:val="2"/>
          <w14:ligatures w14:val="standardContextual"/>
        </w:rPr>
        <w:t xml:space="preserve"> </w:t>
      </w:r>
      <w:proofErr w:type="spellStart"/>
      <w:r w:rsidR="00002AC2" w:rsidRPr="00002AC2">
        <w:rPr>
          <w:rFonts w:ascii="Bookman Old Style" w:eastAsia="Aptos" w:hAnsi="Bookman Old Style" w:cs="Times New Roman"/>
          <w:kern w:val="2"/>
          <w14:ligatures w14:val="standardContextual"/>
        </w:rPr>
        <w:t>screen</w:t>
      </w:r>
      <w:proofErr w:type="spellEnd"/>
      <w:r w:rsidR="00002AC2" w:rsidRPr="00002AC2">
        <w:rPr>
          <w:rFonts w:ascii="Bookman Old Style" w:eastAsia="Aptos" w:hAnsi="Bookman Old Style" w:cs="Times New Roman"/>
          <w:kern w:val="2"/>
          <w14:ligatures w14:val="standardContextual"/>
        </w:rPr>
        <w:t xml:space="preserve"> ou colorida, para infusão por via enteral e parenteral. Utilize descartável dedicado com equipamento, corta fluxo dedicado. Possuir, com os seguintes modos de programação incluindo: volume x tempo, volume x vazão, peso x concentração x dose. Volume limite: 0,1 a 1.500 ml/h. Vazão limite entre: 0,1 a 1500 ml/h; tempo limite: 99h59min. Ajustes de </w:t>
      </w:r>
      <w:proofErr w:type="spellStart"/>
      <w:r w:rsidR="00002AC2" w:rsidRPr="00002AC2">
        <w:rPr>
          <w:rFonts w:ascii="Bookman Old Style" w:eastAsia="Aptos" w:hAnsi="Bookman Old Style" w:cs="Times New Roman"/>
          <w:kern w:val="2"/>
          <w14:ligatures w14:val="standardContextual"/>
        </w:rPr>
        <w:t>bolus</w:t>
      </w:r>
      <w:proofErr w:type="spellEnd"/>
      <w:r w:rsidR="00002AC2" w:rsidRPr="00002AC2">
        <w:rPr>
          <w:rFonts w:ascii="Bookman Old Style" w:eastAsia="Aptos" w:hAnsi="Bookman Old Style" w:cs="Times New Roman"/>
          <w:kern w:val="2"/>
          <w14:ligatures w14:val="standardContextual"/>
        </w:rPr>
        <w:t xml:space="preserve"> e </w:t>
      </w:r>
      <w:proofErr w:type="spellStart"/>
      <w:r w:rsidR="00002AC2" w:rsidRPr="00002AC2">
        <w:rPr>
          <w:rFonts w:ascii="Bookman Old Style" w:eastAsia="Aptos" w:hAnsi="Bookman Old Style" w:cs="Times New Roman"/>
          <w:kern w:val="2"/>
          <w14:ligatures w14:val="standardContextual"/>
        </w:rPr>
        <w:t>kvo</w:t>
      </w:r>
      <w:proofErr w:type="spellEnd"/>
      <w:r w:rsidR="00002AC2" w:rsidRPr="00002AC2">
        <w:rPr>
          <w:rFonts w:ascii="Bookman Old Style" w:eastAsia="Aptos" w:hAnsi="Bookman Old Style" w:cs="Times New Roman"/>
          <w:kern w:val="2"/>
          <w14:ligatures w14:val="standardContextual"/>
        </w:rPr>
        <w:t xml:space="preserve"> em vazão e volume. Possuir as seguintes funções: ajuste de data e hora, volume sonoro, bloqueio de teclado, dados das últimas 4.000 infusões, lista de drogas (mínimo de 130 drogas), ajuste de oclusão, ajustes dos sensores de gotas, ar e pressão, possibilidade de alterar a vazão sem interromper a infusão e zerar volume. Sensor de ar na linha deve possuir, pelo menos, três níveis de ajustes. Display colorido que deve apresentar volume infundido, volume restante, tempo restante de infusão, indicador de nível de bateria, indicador gráfico de gotejamento, </w:t>
      </w:r>
      <w:proofErr w:type="spellStart"/>
      <w:r w:rsidR="00002AC2" w:rsidRPr="00002AC2">
        <w:rPr>
          <w:rFonts w:ascii="Bookman Old Style" w:eastAsia="Aptos" w:hAnsi="Bookman Old Style" w:cs="Times New Roman"/>
          <w:kern w:val="2"/>
          <w14:ligatures w14:val="standardContextual"/>
        </w:rPr>
        <w:t>indicardor</w:t>
      </w:r>
      <w:proofErr w:type="spellEnd"/>
      <w:r w:rsidR="00002AC2" w:rsidRPr="00002AC2">
        <w:rPr>
          <w:rFonts w:ascii="Bookman Old Style" w:eastAsia="Aptos" w:hAnsi="Bookman Old Style" w:cs="Times New Roman"/>
          <w:kern w:val="2"/>
          <w14:ligatures w14:val="standardContextual"/>
        </w:rPr>
        <w:t xml:space="preserve"> de pressão e de bloqueio de teclado. </w:t>
      </w:r>
      <w:proofErr w:type="spellStart"/>
      <w:r w:rsidR="00002AC2" w:rsidRPr="00002AC2">
        <w:rPr>
          <w:rFonts w:ascii="Bookman Old Style" w:eastAsia="Aptos" w:hAnsi="Bookman Old Style" w:cs="Times New Roman"/>
          <w:kern w:val="2"/>
          <w14:ligatures w14:val="standardContextual"/>
        </w:rPr>
        <w:t>Pré</w:t>
      </w:r>
      <w:proofErr w:type="spellEnd"/>
      <w:r w:rsidR="00002AC2" w:rsidRPr="00002AC2">
        <w:rPr>
          <w:rFonts w:ascii="Bookman Old Style" w:eastAsia="Aptos" w:hAnsi="Bookman Old Style" w:cs="Times New Roman"/>
          <w:kern w:val="2"/>
          <w14:ligatures w14:val="standardContextual"/>
        </w:rPr>
        <w:t xml:space="preserve">-alarmes de fim de bateria, fim de infusão e fim do volume do frasco. Alarmes visuais e sonoros de espera (stand-by), vazão livre, </w:t>
      </w:r>
      <w:proofErr w:type="spellStart"/>
      <w:r w:rsidR="00002AC2" w:rsidRPr="00002AC2">
        <w:rPr>
          <w:rFonts w:ascii="Bookman Old Style" w:eastAsia="Aptos" w:hAnsi="Bookman Old Style" w:cs="Times New Roman"/>
          <w:kern w:val="2"/>
          <w14:ligatures w14:val="standardContextual"/>
        </w:rPr>
        <w:t>kvo</w:t>
      </w:r>
      <w:proofErr w:type="spellEnd"/>
      <w:r w:rsidR="00002AC2" w:rsidRPr="00002AC2">
        <w:rPr>
          <w:rFonts w:ascii="Bookman Old Style" w:eastAsia="Aptos" w:hAnsi="Bookman Old Style" w:cs="Times New Roman"/>
          <w:kern w:val="2"/>
          <w14:ligatures w14:val="standardContextual"/>
        </w:rPr>
        <w:t xml:space="preserve">, infusão interrompida, oclusão, ar na linha, porta aberta, bateria baixa, bateria crítica, erro de programação, bomba sem equipo, sensor de gotas desabilitado e sensor de ar desligado. Possuir histórico de </w:t>
      </w:r>
      <w:r w:rsidR="00002AC2" w:rsidRPr="00002AC2">
        <w:rPr>
          <w:rFonts w:ascii="Bookman Old Style" w:eastAsia="Aptos" w:hAnsi="Bookman Old Style" w:cs="Times New Roman"/>
          <w:kern w:val="2"/>
          <w:u w:val="single"/>
          <w14:ligatures w14:val="standardContextual"/>
        </w:rPr>
        <w:t>pelo menos até 5.000 eventos</w:t>
      </w:r>
      <w:r w:rsidR="00002AC2" w:rsidRPr="00002AC2">
        <w:rPr>
          <w:rFonts w:ascii="Bookman Old Style" w:eastAsia="Aptos" w:hAnsi="Bookman Old Style" w:cs="Times New Roman"/>
          <w:kern w:val="2"/>
          <w14:ligatures w14:val="standardContextual"/>
        </w:rPr>
        <w:t xml:space="preserve">. Possibilitar acoplamento de ao menos 3 bombas. Duração de bateria: até 8h a 25 ml/h, bivolt automático, proteção contra água ip34” ou ipx2” e peso máximo 1,8 kg. Estar de acordo com a norma </w:t>
      </w:r>
      <w:proofErr w:type="spellStart"/>
      <w:r w:rsidR="00002AC2" w:rsidRPr="00002AC2">
        <w:rPr>
          <w:rFonts w:ascii="Bookman Old Style" w:eastAsia="Aptos" w:hAnsi="Bookman Old Style" w:cs="Times New Roman"/>
          <w:kern w:val="2"/>
          <w14:ligatures w14:val="standardContextual"/>
        </w:rPr>
        <w:t>abnt</w:t>
      </w:r>
      <w:proofErr w:type="spellEnd"/>
      <w:r w:rsidR="00002AC2" w:rsidRPr="00002AC2">
        <w:rPr>
          <w:rFonts w:ascii="Bookman Old Style" w:eastAsia="Aptos" w:hAnsi="Bookman Old Style" w:cs="Times New Roman"/>
          <w:kern w:val="2"/>
          <w14:ligatures w14:val="standardContextual"/>
        </w:rPr>
        <w:t xml:space="preserve"> </w:t>
      </w:r>
      <w:proofErr w:type="spellStart"/>
      <w:r w:rsidR="00002AC2" w:rsidRPr="00002AC2">
        <w:rPr>
          <w:rFonts w:ascii="Bookman Old Style" w:eastAsia="Aptos" w:hAnsi="Bookman Old Style" w:cs="Times New Roman"/>
          <w:kern w:val="2"/>
          <w14:ligatures w14:val="standardContextual"/>
        </w:rPr>
        <w:t>nbr</w:t>
      </w:r>
      <w:proofErr w:type="spellEnd"/>
      <w:r w:rsidR="00002AC2" w:rsidRPr="00002AC2">
        <w:rPr>
          <w:rFonts w:ascii="Bookman Old Style" w:eastAsia="Aptos" w:hAnsi="Bookman Old Style" w:cs="Times New Roman"/>
          <w:kern w:val="2"/>
          <w14:ligatures w14:val="standardContextual"/>
        </w:rPr>
        <w:t xml:space="preserve"> </w:t>
      </w:r>
      <w:proofErr w:type="spellStart"/>
      <w:r w:rsidR="00002AC2" w:rsidRPr="00002AC2">
        <w:rPr>
          <w:rFonts w:ascii="Bookman Old Style" w:eastAsia="Aptos" w:hAnsi="Bookman Old Style" w:cs="Times New Roman"/>
          <w:kern w:val="2"/>
          <w14:ligatures w14:val="standardContextual"/>
        </w:rPr>
        <w:t>iec</w:t>
      </w:r>
      <w:proofErr w:type="spellEnd"/>
      <w:r w:rsidR="00002AC2" w:rsidRPr="00002AC2">
        <w:rPr>
          <w:rFonts w:ascii="Bookman Old Style" w:eastAsia="Aptos" w:hAnsi="Bookman Old Style" w:cs="Times New Roman"/>
          <w:kern w:val="2"/>
          <w14:ligatures w14:val="standardContextual"/>
        </w:rPr>
        <w:t xml:space="preserve"> 60601-2-24:2015.</w:t>
      </w:r>
    </w:p>
    <w:p w14:paraId="723837CB" w14:textId="572813FC" w:rsidR="00B81B10" w:rsidRPr="00B81B10" w:rsidRDefault="00B81B10" w:rsidP="00B81B10">
      <w:pPr>
        <w:pStyle w:val="PargrafodaLista"/>
        <w:numPr>
          <w:ilvl w:val="0"/>
          <w:numId w:val="14"/>
        </w:numPr>
        <w:rPr>
          <w:rFonts w:ascii="Bookman Old Style" w:hAnsi="Bookman Old Style" w:cs="Times New Roman"/>
          <w:b/>
          <w:sz w:val="24"/>
          <w:szCs w:val="24"/>
        </w:rPr>
      </w:pPr>
      <w:r w:rsidRPr="00B81B10">
        <w:rPr>
          <w:rFonts w:ascii="Bookman Old Style" w:hAnsi="Bookman Old Style" w:cs="Times New Roman"/>
          <w:b/>
          <w:sz w:val="24"/>
          <w:szCs w:val="24"/>
        </w:rPr>
        <w:t>OS EQUIPOS TEM QUE SER COMPATÍVEL COM AS BOMBAS INFUSORAS VOLUMÉTRICA FORNECIDAS.</w:t>
      </w:r>
    </w:p>
    <w:p w14:paraId="0D927EA2" w14:textId="79133DD6" w:rsidR="00B81B10" w:rsidRPr="00937384" w:rsidRDefault="00F63D93" w:rsidP="00B81B10">
      <w:pPr>
        <w:pStyle w:val="PargrafodaLista"/>
        <w:numPr>
          <w:ilvl w:val="0"/>
          <w:numId w:val="14"/>
        </w:numPr>
        <w:spacing w:line="276" w:lineRule="auto"/>
        <w:rPr>
          <w:rFonts w:ascii="Bookman Old Style" w:hAnsi="Bookman Old Style" w:cs="Times New Roman"/>
        </w:rPr>
      </w:pPr>
      <w:r w:rsidRPr="00937384">
        <w:rPr>
          <w:rFonts w:ascii="Bookman Old Style" w:hAnsi="Bookman Old Style" w:cs="Times New Roman"/>
        </w:rPr>
        <w:t>INMETRO OCP, registrado nos equipamentos, para garantir a qualidade, segurança e a conformidade dos equipamentos dentro das normas técnicas brasileiras.</w:t>
      </w:r>
    </w:p>
    <w:p w14:paraId="40F350C0" w14:textId="77777777" w:rsidR="00C302B5" w:rsidRPr="00937384" w:rsidRDefault="00C302B5" w:rsidP="00C302B5">
      <w:pPr>
        <w:pStyle w:val="Textodocorpo0"/>
        <w:numPr>
          <w:ilvl w:val="0"/>
          <w:numId w:val="14"/>
        </w:numPr>
        <w:shd w:val="clear" w:color="auto" w:fill="auto"/>
        <w:spacing w:after="283" w:line="276" w:lineRule="auto"/>
        <w:ind w:right="40"/>
        <w:rPr>
          <w:rFonts w:ascii="Bookman Old Style" w:hAnsi="Bookman Old Style" w:cs="Times New Roman"/>
          <w:bCs/>
          <w:color w:val="000000"/>
        </w:rPr>
      </w:pPr>
      <w:r w:rsidRPr="00937384">
        <w:rPr>
          <w:rFonts w:ascii="Bookman Old Style" w:hAnsi="Bookman Old Style" w:cs="Times New Roman"/>
          <w:bCs/>
          <w:color w:val="000000"/>
        </w:rPr>
        <w:t>Laudo de calibração de cada bomba de infusão entregue.</w:t>
      </w:r>
    </w:p>
    <w:p w14:paraId="6B8DCE2D" w14:textId="470956D7" w:rsidR="00A8388E" w:rsidRPr="00937384" w:rsidRDefault="00F637D3" w:rsidP="00D10244">
      <w:pPr>
        <w:spacing w:line="276" w:lineRule="auto"/>
        <w:ind w:left="1068"/>
        <w:rPr>
          <w:rFonts w:ascii="Bookman Old Style" w:hAnsi="Bookman Old Style" w:cs="Times New Roman"/>
        </w:rPr>
      </w:pPr>
      <w:r w:rsidRPr="00937384">
        <w:rPr>
          <w:rFonts w:ascii="Bookman Old Style" w:hAnsi="Bookman Old Style" w:cs="Times New Roman"/>
        </w:rPr>
        <w:t>Com a realização de manutenção preventiva e corretiva, quando necessário.</w:t>
      </w:r>
    </w:p>
    <w:p w14:paraId="17E66D29" w14:textId="77777777" w:rsidR="00417EAF" w:rsidRPr="00396CAF" w:rsidRDefault="00E86DBE" w:rsidP="00417EAF">
      <w:pPr>
        <w:spacing w:after="240" w:line="360" w:lineRule="auto"/>
        <w:jc w:val="both"/>
        <w:rPr>
          <w:rFonts w:ascii="Bookman Old Style" w:eastAsia="Times New Roman" w:hAnsi="Bookman Old Style" w:cs="Times New Roman"/>
          <w:b/>
          <w:sz w:val="24"/>
          <w:szCs w:val="24"/>
          <w:lang w:eastAsia="pt-BR"/>
        </w:rPr>
      </w:pPr>
      <w:r>
        <w:rPr>
          <w:rFonts w:ascii="Bookman Old Style" w:hAnsi="Bookman Old Style" w:cs="Times New Roman"/>
          <w:b/>
          <w:sz w:val="24"/>
          <w:szCs w:val="24"/>
        </w:rPr>
        <w:t>9</w:t>
      </w:r>
      <w:r w:rsidR="00322A6E" w:rsidRPr="00A67E1C">
        <w:rPr>
          <w:rFonts w:ascii="Bookman Old Style" w:hAnsi="Bookman Old Style" w:cs="Times New Roman"/>
          <w:b/>
          <w:sz w:val="24"/>
          <w:szCs w:val="24"/>
        </w:rPr>
        <w:t xml:space="preserve">. </w:t>
      </w:r>
      <w:r w:rsidR="00417EAF" w:rsidRPr="00396CAF">
        <w:rPr>
          <w:rFonts w:ascii="Bookman Old Style" w:eastAsia="Times New Roman" w:hAnsi="Bookman Old Style" w:cs="Times New Roman"/>
          <w:b/>
          <w:sz w:val="24"/>
          <w:szCs w:val="24"/>
          <w:lang w:eastAsia="pt-BR"/>
        </w:rPr>
        <w:t>DAS AMOSTRAS:</w:t>
      </w:r>
    </w:p>
    <w:p w14:paraId="4798C681" w14:textId="7344F573" w:rsidR="007414B5" w:rsidRDefault="00417EAF" w:rsidP="00417EAF">
      <w:pPr>
        <w:spacing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Os</w:t>
      </w:r>
      <w:r w:rsidR="00B70EB9">
        <w:rPr>
          <w:rFonts w:ascii="Bookman Old Style" w:eastAsia="Times New Roman" w:hAnsi="Bookman Old Style" w:cs="Times New Roman"/>
          <w:lang w:eastAsia="pt-BR"/>
        </w:rPr>
        <w:t xml:space="preserve"> </w:t>
      </w:r>
      <w:r w:rsidRPr="00417EAF">
        <w:rPr>
          <w:rFonts w:ascii="Bookman Old Style" w:eastAsia="Times New Roman" w:hAnsi="Bookman Old Style" w:cs="Times New Roman"/>
          <w:lang w:eastAsia="pt-BR"/>
        </w:rPr>
        <w:t xml:space="preserve">licitante classificados em primeiro lugar deverão enviar as amostras física dos insumos, quando marca desconhecida e/ou nunca usadas pela contratante. </w:t>
      </w:r>
    </w:p>
    <w:p w14:paraId="5FCF720F" w14:textId="77777777" w:rsidR="005B4363" w:rsidRDefault="00417EAF" w:rsidP="00676424">
      <w:pPr>
        <w:spacing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lastRenderedPageBreak/>
        <w:t>Catálogos e/ou prospecto de preferência digital em formato PDF para marcas conhecidas pela contratante.</w:t>
      </w:r>
      <w:r w:rsidR="005B4363">
        <w:rPr>
          <w:rFonts w:ascii="Bookman Old Style" w:eastAsia="Times New Roman" w:hAnsi="Bookman Old Style" w:cs="Times New Roman"/>
          <w:lang w:eastAsia="pt-BR"/>
        </w:rPr>
        <w:t xml:space="preserve"> </w:t>
      </w:r>
    </w:p>
    <w:p w14:paraId="67EA9AAA" w14:textId="3457A4EF" w:rsidR="00676424" w:rsidRPr="00417EAF" w:rsidRDefault="005B4363" w:rsidP="00676424">
      <w:pPr>
        <w:spacing w:line="360" w:lineRule="auto"/>
        <w:jc w:val="both"/>
        <w:rPr>
          <w:rFonts w:ascii="Bookman Old Style" w:eastAsia="Times New Roman" w:hAnsi="Bookman Old Style" w:cs="Times New Roman"/>
          <w:lang w:eastAsia="pt-BR"/>
        </w:rPr>
      </w:pPr>
      <w:r>
        <w:rPr>
          <w:rFonts w:ascii="Bookman Old Style" w:eastAsia="Times New Roman" w:hAnsi="Bookman Old Style" w:cs="Times New Roman"/>
          <w:lang w:eastAsia="pt-BR"/>
        </w:rPr>
        <w:t>Dos seguintes itens abaixo:</w:t>
      </w:r>
    </w:p>
    <w:p w14:paraId="4C7A8DAD" w14:textId="6F267448" w:rsidR="009158A2" w:rsidRPr="0001101B" w:rsidRDefault="00417EAF" w:rsidP="0001101B">
      <w:pPr>
        <w:jc w:val="both"/>
        <w:rPr>
          <w:rFonts w:ascii="Bookman Old Style" w:eastAsia="Aptos" w:hAnsi="Bookman Old Style" w:cs="Times New Roman"/>
          <w:kern w:val="2"/>
          <w14:ligatures w14:val="standardContextual"/>
        </w:rPr>
      </w:pPr>
      <w:r w:rsidRPr="00417EAF">
        <w:rPr>
          <w:rFonts w:ascii="Bookman Old Style" w:eastAsia="Times New Roman" w:hAnsi="Bookman Old Style" w:cs="Times New Roman"/>
          <w:sz w:val="24"/>
          <w:szCs w:val="24"/>
          <w:lang w:eastAsia="pt-BR"/>
        </w:rPr>
        <w:t xml:space="preserve"> </w:t>
      </w:r>
      <w:r w:rsidRPr="00417EAF">
        <w:rPr>
          <w:rFonts w:ascii="Bookman Old Style" w:eastAsia="Times New Roman" w:hAnsi="Bookman Old Style" w:cs="Times New Roman"/>
          <w:lang w:eastAsia="pt-BR"/>
        </w:rPr>
        <w:t xml:space="preserve">– </w:t>
      </w:r>
      <w:r w:rsidR="00AA3E55" w:rsidRPr="00AA3E55">
        <w:rPr>
          <w:rFonts w:ascii="Bookman Old Style" w:eastAsia="Aptos" w:hAnsi="Bookman Old Style" w:cs="Times New Roman"/>
          <w:b/>
          <w:kern w:val="2"/>
          <w:u w:val="single"/>
          <w14:ligatures w14:val="standardContextual"/>
        </w:rPr>
        <w:t>B</w:t>
      </w:r>
      <w:r w:rsidR="009158A2" w:rsidRPr="00AA3E55">
        <w:rPr>
          <w:rFonts w:ascii="Bookman Old Style" w:eastAsia="Aptos" w:hAnsi="Bookman Old Style" w:cs="Times New Roman"/>
          <w:b/>
          <w:kern w:val="2"/>
          <w:u w:val="single"/>
          <w14:ligatures w14:val="standardContextual"/>
        </w:rPr>
        <w:t>omba de infusão</w:t>
      </w:r>
      <w:r w:rsidR="009158A2" w:rsidRPr="00AA3E55">
        <w:rPr>
          <w:rFonts w:ascii="Bookman Old Style" w:eastAsia="Aptos" w:hAnsi="Bookman Old Style" w:cs="Times New Roman"/>
          <w:kern w:val="2"/>
          <w14:ligatures w14:val="standardContextual"/>
        </w:rPr>
        <w:t xml:space="preserve">: equipamento com sistema de infusão linear, microprocessada, tela </w:t>
      </w:r>
      <w:proofErr w:type="spellStart"/>
      <w:r w:rsidR="009158A2" w:rsidRPr="00AA3E55">
        <w:rPr>
          <w:rFonts w:ascii="Bookman Old Style" w:eastAsia="Aptos" w:hAnsi="Bookman Old Style" w:cs="Times New Roman"/>
          <w:kern w:val="2"/>
          <w14:ligatures w14:val="standardContextual"/>
        </w:rPr>
        <w:t>touch</w:t>
      </w:r>
      <w:proofErr w:type="spellEnd"/>
      <w:r w:rsidR="009158A2" w:rsidRPr="00AA3E55">
        <w:rPr>
          <w:rFonts w:ascii="Bookman Old Style" w:eastAsia="Aptos" w:hAnsi="Bookman Old Style" w:cs="Times New Roman"/>
          <w:kern w:val="2"/>
          <w14:ligatures w14:val="standardContextual"/>
        </w:rPr>
        <w:t xml:space="preserve"> </w:t>
      </w:r>
      <w:proofErr w:type="spellStart"/>
      <w:r w:rsidR="009158A2" w:rsidRPr="00AA3E55">
        <w:rPr>
          <w:rFonts w:ascii="Bookman Old Style" w:eastAsia="Aptos" w:hAnsi="Bookman Old Style" w:cs="Times New Roman"/>
          <w:kern w:val="2"/>
          <w14:ligatures w14:val="standardContextual"/>
        </w:rPr>
        <w:t>screen</w:t>
      </w:r>
      <w:proofErr w:type="spellEnd"/>
      <w:r w:rsidR="009158A2" w:rsidRPr="00AA3E55">
        <w:rPr>
          <w:rFonts w:ascii="Bookman Old Style" w:eastAsia="Aptos" w:hAnsi="Bookman Old Style" w:cs="Times New Roman"/>
          <w:kern w:val="2"/>
          <w14:ligatures w14:val="standardContextual"/>
        </w:rPr>
        <w:t xml:space="preserve"> ou colorida, para infusão por via enteral e parenteral. Utilize</w:t>
      </w:r>
      <w:r w:rsidR="009158A2" w:rsidRPr="009158A2">
        <w:rPr>
          <w:rFonts w:ascii="Bookman Old Style" w:eastAsia="Aptos" w:hAnsi="Bookman Old Style" w:cs="Times New Roman"/>
          <w:i/>
          <w:kern w:val="2"/>
          <w14:ligatures w14:val="standardContextual"/>
        </w:rPr>
        <w:t xml:space="preserve"> descartável</w:t>
      </w:r>
      <w:r w:rsidR="009158A2" w:rsidRPr="009158A2">
        <w:rPr>
          <w:rFonts w:ascii="Bookman Old Style" w:eastAsia="Aptos" w:hAnsi="Bookman Old Style" w:cs="Times New Roman"/>
          <w:kern w:val="2"/>
          <w14:ligatures w14:val="standardContextual"/>
        </w:rPr>
        <w:t xml:space="preserve"> dedicado com equipamento, corta fluxo dedicado. Possuir, com os seguintes modos de programação incluindo: volume x tempo, volume x vazão, peso x concentração x dose. Volume limite: 0,1 a 1.500 ml/h. Vazão limite entre: 0,1 a 1500 ml/h; tempo limite: 99h59min. Ajustes de </w:t>
      </w:r>
      <w:proofErr w:type="spellStart"/>
      <w:r w:rsidR="009158A2" w:rsidRPr="009158A2">
        <w:rPr>
          <w:rFonts w:ascii="Bookman Old Style" w:eastAsia="Aptos" w:hAnsi="Bookman Old Style" w:cs="Times New Roman"/>
          <w:kern w:val="2"/>
          <w14:ligatures w14:val="standardContextual"/>
        </w:rPr>
        <w:t>bolus</w:t>
      </w:r>
      <w:proofErr w:type="spellEnd"/>
      <w:r w:rsidR="009158A2" w:rsidRPr="009158A2">
        <w:rPr>
          <w:rFonts w:ascii="Bookman Old Style" w:eastAsia="Aptos" w:hAnsi="Bookman Old Style" w:cs="Times New Roman"/>
          <w:kern w:val="2"/>
          <w14:ligatures w14:val="standardContextual"/>
        </w:rPr>
        <w:t xml:space="preserve"> e </w:t>
      </w:r>
      <w:proofErr w:type="spellStart"/>
      <w:r w:rsidR="009158A2" w:rsidRPr="009158A2">
        <w:rPr>
          <w:rFonts w:ascii="Bookman Old Style" w:eastAsia="Aptos" w:hAnsi="Bookman Old Style" w:cs="Times New Roman"/>
          <w:kern w:val="2"/>
          <w14:ligatures w14:val="standardContextual"/>
        </w:rPr>
        <w:t>kvo</w:t>
      </w:r>
      <w:proofErr w:type="spellEnd"/>
      <w:r w:rsidR="009158A2" w:rsidRPr="009158A2">
        <w:rPr>
          <w:rFonts w:ascii="Bookman Old Style" w:eastAsia="Aptos" w:hAnsi="Bookman Old Style" w:cs="Times New Roman"/>
          <w:kern w:val="2"/>
          <w14:ligatures w14:val="standardContextual"/>
        </w:rPr>
        <w:t xml:space="preserve"> em vazão e volume. Possuir as seguintes funções: ajuste de data e hora, volume sonoro, bloqueio de teclado, dados das últimas 4.000 infusões, lista de drogas (mínimo de 130 drogas), ajuste de oclusão, ajustes dos sensores de gotas, ar e pressão, possibilidade de alterar a vazão sem interromper a infusão e zerar volume. Sensor de ar na linha deve possuir, pelo menos, três níveis de ajustes. Display colorido que deve apresentar volume infundido, volume restante, tempo restante de infusão, indicador de nível de bateria, indicador gráfico de gotejamento, </w:t>
      </w:r>
      <w:proofErr w:type="spellStart"/>
      <w:r w:rsidR="009158A2" w:rsidRPr="009158A2">
        <w:rPr>
          <w:rFonts w:ascii="Bookman Old Style" w:eastAsia="Aptos" w:hAnsi="Bookman Old Style" w:cs="Times New Roman"/>
          <w:kern w:val="2"/>
          <w14:ligatures w14:val="standardContextual"/>
        </w:rPr>
        <w:t>indicardor</w:t>
      </w:r>
      <w:proofErr w:type="spellEnd"/>
      <w:r w:rsidR="009158A2" w:rsidRPr="009158A2">
        <w:rPr>
          <w:rFonts w:ascii="Bookman Old Style" w:eastAsia="Aptos" w:hAnsi="Bookman Old Style" w:cs="Times New Roman"/>
          <w:kern w:val="2"/>
          <w14:ligatures w14:val="standardContextual"/>
        </w:rPr>
        <w:t xml:space="preserve"> de pressão e de bloqueio de teclado. </w:t>
      </w:r>
      <w:proofErr w:type="spellStart"/>
      <w:r w:rsidR="009158A2" w:rsidRPr="009158A2">
        <w:rPr>
          <w:rFonts w:ascii="Bookman Old Style" w:eastAsia="Aptos" w:hAnsi="Bookman Old Style" w:cs="Times New Roman"/>
          <w:kern w:val="2"/>
          <w14:ligatures w14:val="standardContextual"/>
        </w:rPr>
        <w:t>Pré</w:t>
      </w:r>
      <w:proofErr w:type="spellEnd"/>
      <w:r w:rsidR="009158A2" w:rsidRPr="009158A2">
        <w:rPr>
          <w:rFonts w:ascii="Bookman Old Style" w:eastAsia="Aptos" w:hAnsi="Bookman Old Style" w:cs="Times New Roman"/>
          <w:kern w:val="2"/>
          <w14:ligatures w14:val="standardContextual"/>
        </w:rPr>
        <w:t xml:space="preserve">-alarmes de fim de bateria, fim de infusão e fim do volume do frasco. Alarmes visuais e sonoros de espera (stand-by), vazão livre, </w:t>
      </w:r>
      <w:proofErr w:type="spellStart"/>
      <w:r w:rsidR="009158A2" w:rsidRPr="009158A2">
        <w:rPr>
          <w:rFonts w:ascii="Bookman Old Style" w:eastAsia="Aptos" w:hAnsi="Bookman Old Style" w:cs="Times New Roman"/>
          <w:kern w:val="2"/>
          <w14:ligatures w14:val="standardContextual"/>
        </w:rPr>
        <w:t>kvo</w:t>
      </w:r>
      <w:proofErr w:type="spellEnd"/>
      <w:r w:rsidR="009158A2" w:rsidRPr="009158A2">
        <w:rPr>
          <w:rFonts w:ascii="Bookman Old Style" w:eastAsia="Aptos" w:hAnsi="Bookman Old Style" w:cs="Times New Roman"/>
          <w:kern w:val="2"/>
          <w14:ligatures w14:val="standardContextual"/>
        </w:rPr>
        <w:t xml:space="preserve">, infusão interrompida, oclusão, ar na linha, porta aberta, bateria baixa, bateria crítica, erro de programação, bomba sem equipo, sensor de gotas desabilitado e sensor de ar desligado. Possuir histórico de </w:t>
      </w:r>
      <w:r w:rsidR="009158A2" w:rsidRPr="009158A2">
        <w:rPr>
          <w:rFonts w:ascii="Bookman Old Style" w:eastAsia="Aptos" w:hAnsi="Bookman Old Style" w:cs="Times New Roman"/>
          <w:kern w:val="2"/>
          <w:u w:val="single"/>
          <w14:ligatures w14:val="standardContextual"/>
        </w:rPr>
        <w:t>pelo menos até 5.000 eventos</w:t>
      </w:r>
      <w:r w:rsidR="009158A2" w:rsidRPr="009158A2">
        <w:rPr>
          <w:rFonts w:ascii="Bookman Old Style" w:eastAsia="Aptos" w:hAnsi="Bookman Old Style" w:cs="Times New Roman"/>
          <w:kern w:val="2"/>
          <w14:ligatures w14:val="standardContextual"/>
        </w:rPr>
        <w:t xml:space="preserve">. Possibilitar acoplamento de ao menos 3 bombas. Duração de bateria: até 8h a 25 ml/h, bivolt automático, proteção contra água ip34” ou ipx2” e peso máximo 1,8 kg. Estar de acordo com a norma </w:t>
      </w:r>
      <w:proofErr w:type="spellStart"/>
      <w:r w:rsidR="009158A2" w:rsidRPr="009158A2">
        <w:rPr>
          <w:rFonts w:ascii="Bookman Old Style" w:eastAsia="Aptos" w:hAnsi="Bookman Old Style" w:cs="Times New Roman"/>
          <w:kern w:val="2"/>
          <w14:ligatures w14:val="standardContextual"/>
        </w:rPr>
        <w:t>abnt</w:t>
      </w:r>
      <w:proofErr w:type="spellEnd"/>
      <w:r w:rsidR="009158A2" w:rsidRPr="009158A2">
        <w:rPr>
          <w:rFonts w:ascii="Bookman Old Style" w:eastAsia="Aptos" w:hAnsi="Bookman Old Style" w:cs="Times New Roman"/>
          <w:kern w:val="2"/>
          <w14:ligatures w14:val="standardContextual"/>
        </w:rPr>
        <w:t xml:space="preserve"> </w:t>
      </w:r>
      <w:proofErr w:type="spellStart"/>
      <w:r w:rsidR="009158A2" w:rsidRPr="009158A2">
        <w:rPr>
          <w:rFonts w:ascii="Bookman Old Style" w:eastAsia="Aptos" w:hAnsi="Bookman Old Style" w:cs="Times New Roman"/>
          <w:kern w:val="2"/>
          <w14:ligatures w14:val="standardContextual"/>
        </w:rPr>
        <w:t>nbr</w:t>
      </w:r>
      <w:proofErr w:type="spellEnd"/>
      <w:r w:rsidR="009158A2" w:rsidRPr="009158A2">
        <w:rPr>
          <w:rFonts w:ascii="Bookman Old Style" w:eastAsia="Aptos" w:hAnsi="Bookman Old Style" w:cs="Times New Roman"/>
          <w:kern w:val="2"/>
          <w14:ligatures w14:val="standardContextual"/>
        </w:rPr>
        <w:t xml:space="preserve"> </w:t>
      </w:r>
      <w:proofErr w:type="spellStart"/>
      <w:r w:rsidR="009158A2" w:rsidRPr="009158A2">
        <w:rPr>
          <w:rFonts w:ascii="Bookman Old Style" w:eastAsia="Aptos" w:hAnsi="Bookman Old Style" w:cs="Times New Roman"/>
          <w:kern w:val="2"/>
          <w14:ligatures w14:val="standardContextual"/>
        </w:rPr>
        <w:t>iec</w:t>
      </w:r>
      <w:proofErr w:type="spellEnd"/>
      <w:r w:rsidR="009158A2" w:rsidRPr="009158A2">
        <w:rPr>
          <w:rFonts w:ascii="Bookman Old Style" w:eastAsia="Aptos" w:hAnsi="Bookman Old Style" w:cs="Times New Roman"/>
          <w:kern w:val="2"/>
          <w14:ligatures w14:val="standardContextual"/>
        </w:rPr>
        <w:t xml:space="preserve"> 60601-2-24:2015.</w:t>
      </w:r>
    </w:p>
    <w:p w14:paraId="575F2D96" w14:textId="175DA409" w:rsidR="009158A2" w:rsidRPr="009158A2" w:rsidRDefault="00417EAF" w:rsidP="00AA3E55">
      <w:pPr>
        <w:spacing w:line="278" w:lineRule="auto"/>
        <w:jc w:val="both"/>
        <w:rPr>
          <w:rFonts w:ascii="Bookman Old Style" w:eastAsia="Aptos" w:hAnsi="Bookman Old Style" w:cs="Times New Roman"/>
          <w:kern w:val="2"/>
          <w14:ligatures w14:val="standardContextual"/>
        </w:rPr>
      </w:pPr>
      <w:r w:rsidRPr="009158A2">
        <w:rPr>
          <w:rFonts w:ascii="Bookman Old Style" w:eastAsia="Times New Roman" w:hAnsi="Bookman Old Style" w:cs="Times New Roman"/>
          <w:lang w:eastAsia="pt-BR"/>
        </w:rPr>
        <w:t>-</w:t>
      </w:r>
      <w:r w:rsidR="009158A2" w:rsidRPr="009158A2">
        <w:rPr>
          <w:rFonts w:ascii="Bookman Old Style" w:eastAsia="Times New Roman" w:hAnsi="Bookman Old Style" w:cs="Times New Roman"/>
          <w:lang w:eastAsia="pt-BR"/>
        </w:rPr>
        <w:t xml:space="preserve"> </w:t>
      </w:r>
      <w:r w:rsidR="009158A2" w:rsidRPr="009158A2">
        <w:rPr>
          <w:rFonts w:ascii="Bookman Old Style" w:eastAsia="Aptos" w:hAnsi="Bookman Old Style" w:cs="Times New Roman"/>
          <w:b/>
          <w:bCs/>
          <w:kern w:val="2"/>
          <w:u w:val="single"/>
          <w14:ligatures w14:val="standardContextual"/>
        </w:rPr>
        <w:t>Equipo parenteral cristal (padrão)</w:t>
      </w:r>
      <w:r w:rsidR="009158A2" w:rsidRPr="009158A2">
        <w:rPr>
          <w:rFonts w:ascii="Bookman Old Style" w:eastAsia="Aptos" w:hAnsi="Bookman Old Style" w:cs="Times New Roman"/>
          <w:bCs/>
          <w:kern w:val="2"/>
          <w14:ligatures w14:val="standardContextual"/>
        </w:rPr>
        <w:t xml:space="preserve"> –</w:t>
      </w:r>
      <w:r w:rsidR="009158A2" w:rsidRPr="009158A2">
        <w:rPr>
          <w:rFonts w:ascii="Bookman Old Style" w:eastAsia="Aptos" w:hAnsi="Bookman Old Style" w:cs="Times New Roman"/>
          <w:kern w:val="2"/>
          <w14:ligatures w14:val="standardContextual"/>
        </w:rPr>
        <w:t xml:space="preserve"> equipo dedicado para uso exclusivo em bombas de infusão, com aproximadamente 250 cm de comprimento, volume de prime até 20 ml, com câmara gotejadora flexível com filtro de retenção de partículas, entrada de ar lateral com filtro bacteriológico de 0,2 micras e tampa, tubo conector em </w:t>
      </w:r>
      <w:proofErr w:type="spellStart"/>
      <w:r w:rsidR="009158A2" w:rsidRPr="009158A2">
        <w:rPr>
          <w:rFonts w:ascii="Bookman Old Style" w:eastAsia="Aptos" w:hAnsi="Bookman Old Style" w:cs="Times New Roman"/>
          <w:kern w:val="2"/>
          <w14:ligatures w14:val="standardContextual"/>
        </w:rPr>
        <w:t>pvc</w:t>
      </w:r>
      <w:proofErr w:type="spellEnd"/>
      <w:r w:rsidR="009158A2" w:rsidRPr="009158A2">
        <w:rPr>
          <w:rFonts w:ascii="Bookman Old Style" w:eastAsia="Aptos" w:hAnsi="Bookman Old Style" w:cs="Times New Roman"/>
          <w:kern w:val="2"/>
          <w14:ligatures w14:val="standardContextual"/>
        </w:rPr>
        <w:t xml:space="preserve">, dispositivo que garanta a segurança na instalação do equipo na bomba evitando erros de colocação e sentido, injetor lateral em y com membrana </w:t>
      </w:r>
      <w:proofErr w:type="spellStart"/>
      <w:r w:rsidR="009158A2" w:rsidRPr="009158A2">
        <w:rPr>
          <w:rFonts w:ascii="Bookman Old Style" w:eastAsia="Aptos" w:hAnsi="Bookman Old Style" w:cs="Times New Roman"/>
          <w:kern w:val="2"/>
          <w14:ligatures w14:val="standardContextual"/>
        </w:rPr>
        <w:t>autocicatrizante</w:t>
      </w:r>
      <w:proofErr w:type="spellEnd"/>
      <w:r w:rsidR="009158A2" w:rsidRPr="009158A2">
        <w:rPr>
          <w:rFonts w:ascii="Bookman Old Style" w:eastAsia="Aptos" w:hAnsi="Bookman Old Style" w:cs="Times New Roman"/>
          <w:kern w:val="2"/>
          <w14:ligatures w14:val="standardContextual"/>
        </w:rPr>
        <w:t xml:space="preserve">, pinça rolete e </w:t>
      </w:r>
      <w:proofErr w:type="spellStart"/>
      <w:r w:rsidR="009158A2" w:rsidRPr="009158A2">
        <w:rPr>
          <w:rFonts w:ascii="Bookman Old Style" w:eastAsia="Aptos" w:hAnsi="Bookman Old Style" w:cs="Times New Roman"/>
          <w:kern w:val="2"/>
          <w14:ligatures w14:val="standardContextual"/>
        </w:rPr>
        <w:t>luer</w:t>
      </w:r>
      <w:proofErr w:type="spellEnd"/>
      <w:r w:rsidR="009158A2" w:rsidRPr="009158A2">
        <w:rPr>
          <w:rFonts w:ascii="Bookman Old Style" w:eastAsia="Aptos" w:hAnsi="Bookman Old Style" w:cs="Times New Roman"/>
          <w:kern w:val="2"/>
          <w14:ligatures w14:val="standardContextual"/>
        </w:rPr>
        <w:t xml:space="preserve"> </w:t>
      </w:r>
      <w:proofErr w:type="spellStart"/>
      <w:r w:rsidR="009158A2" w:rsidRPr="009158A2">
        <w:rPr>
          <w:rFonts w:ascii="Bookman Old Style" w:eastAsia="Aptos" w:hAnsi="Bookman Old Style" w:cs="Times New Roman"/>
          <w:kern w:val="2"/>
          <w14:ligatures w14:val="standardContextual"/>
        </w:rPr>
        <w:t>lock</w:t>
      </w:r>
      <w:proofErr w:type="spellEnd"/>
      <w:r w:rsidR="009158A2" w:rsidRPr="009158A2">
        <w:rPr>
          <w:rFonts w:ascii="Bookman Old Style" w:eastAsia="Aptos" w:hAnsi="Bookman Old Style" w:cs="Times New Roman"/>
          <w:kern w:val="2"/>
          <w14:ligatures w14:val="standardContextual"/>
        </w:rPr>
        <w:t xml:space="preserve"> retrátil com tampa protetora com filtro de membrana hidrofóbica sistema fechado. Fabricado com material atóxico, embalagem individual em papel </w:t>
      </w:r>
      <w:proofErr w:type="spellStart"/>
      <w:r w:rsidR="009158A2" w:rsidRPr="009158A2">
        <w:rPr>
          <w:rFonts w:ascii="Bookman Old Style" w:eastAsia="Aptos" w:hAnsi="Bookman Old Style" w:cs="Times New Roman"/>
          <w:kern w:val="2"/>
          <w14:ligatures w14:val="standardContextual"/>
        </w:rPr>
        <w:t>gc</w:t>
      </w:r>
      <w:proofErr w:type="spellEnd"/>
      <w:r w:rsidR="009158A2" w:rsidRPr="009158A2">
        <w:rPr>
          <w:rFonts w:ascii="Bookman Old Style" w:eastAsia="Aptos" w:hAnsi="Bookman Old Style" w:cs="Times New Roman"/>
          <w:kern w:val="2"/>
          <w14:ligatures w14:val="standardContextual"/>
        </w:rPr>
        <w:t xml:space="preserve">, estéril, invólucro resistente ao manuseio, lacre capaz de manter sua integridade e esterilidade. Conta externamente com dados de identificação, procedência, nº do lote, nº do registro </w:t>
      </w:r>
      <w:proofErr w:type="spellStart"/>
      <w:r w:rsidR="009158A2" w:rsidRPr="009158A2">
        <w:rPr>
          <w:rFonts w:ascii="Bookman Old Style" w:eastAsia="Aptos" w:hAnsi="Bookman Old Style" w:cs="Times New Roman"/>
          <w:kern w:val="2"/>
          <w14:ligatures w14:val="standardContextual"/>
        </w:rPr>
        <w:t>anvisa</w:t>
      </w:r>
      <w:proofErr w:type="spellEnd"/>
      <w:r w:rsidR="009158A2" w:rsidRPr="009158A2">
        <w:rPr>
          <w:rFonts w:ascii="Bookman Old Style" w:eastAsia="Aptos" w:hAnsi="Bookman Old Style" w:cs="Times New Roman"/>
          <w:kern w:val="2"/>
          <w14:ligatures w14:val="standardContextual"/>
        </w:rPr>
        <w:t xml:space="preserve">, data e tipo de esterilização e prazo de validade. Para utilização em terapia </w:t>
      </w:r>
      <w:proofErr w:type="spellStart"/>
      <w:r w:rsidR="009158A2" w:rsidRPr="009158A2">
        <w:rPr>
          <w:rFonts w:ascii="Bookman Old Style" w:eastAsia="Aptos" w:hAnsi="Bookman Old Style" w:cs="Times New Roman"/>
          <w:kern w:val="2"/>
          <w14:ligatures w14:val="standardContextual"/>
        </w:rPr>
        <w:t>infusional</w:t>
      </w:r>
      <w:proofErr w:type="spellEnd"/>
      <w:r w:rsidR="009158A2" w:rsidRPr="009158A2">
        <w:rPr>
          <w:rFonts w:ascii="Bookman Old Style" w:eastAsia="Aptos" w:hAnsi="Bookman Old Style" w:cs="Times New Roman"/>
          <w:kern w:val="2"/>
          <w14:ligatures w14:val="standardContextual"/>
        </w:rPr>
        <w:t xml:space="preserve"> em bomba de infusão com o sistema de propulsão linear.</w:t>
      </w:r>
    </w:p>
    <w:p w14:paraId="64CA35B0" w14:textId="07B374E7" w:rsidR="009158A2" w:rsidRPr="009158A2" w:rsidRDefault="00417EAF" w:rsidP="00AA3E55">
      <w:pPr>
        <w:spacing w:line="360" w:lineRule="auto"/>
        <w:jc w:val="both"/>
        <w:rPr>
          <w:rFonts w:ascii="Bookman Old Style" w:eastAsia="Times New Roman" w:hAnsi="Bookman Old Style" w:cs="Times New Roman"/>
          <w:lang w:eastAsia="pt-BR"/>
        </w:rPr>
      </w:pPr>
      <w:r w:rsidRPr="009158A2">
        <w:rPr>
          <w:rFonts w:ascii="Bookman Old Style" w:eastAsia="Times New Roman" w:hAnsi="Bookman Old Style" w:cs="Times New Roman"/>
          <w:lang w:eastAsia="pt-BR"/>
        </w:rPr>
        <w:t xml:space="preserve">- </w:t>
      </w:r>
      <w:r w:rsidR="009158A2" w:rsidRPr="009158A2">
        <w:rPr>
          <w:rFonts w:ascii="Bookman Old Style" w:eastAsia="Aptos" w:hAnsi="Bookman Old Style" w:cs="Times New Roman"/>
          <w:b/>
          <w:bCs/>
          <w:kern w:val="2"/>
          <w:u w:val="single"/>
          <w14:ligatures w14:val="standardContextual"/>
        </w:rPr>
        <w:t>Equipo fotossensível</w:t>
      </w:r>
      <w:r w:rsidR="009158A2" w:rsidRPr="009158A2">
        <w:rPr>
          <w:rFonts w:ascii="Bookman Old Style" w:eastAsia="Aptos" w:hAnsi="Bookman Old Style" w:cs="Times New Roman"/>
          <w:bCs/>
          <w:kern w:val="2"/>
          <w14:ligatures w14:val="standardContextual"/>
        </w:rPr>
        <w:t xml:space="preserve"> –</w:t>
      </w:r>
      <w:r w:rsidR="009158A2" w:rsidRPr="009158A2">
        <w:rPr>
          <w:rFonts w:ascii="Bookman Old Style" w:eastAsia="Aptos" w:hAnsi="Bookman Old Style" w:cs="Times New Roman"/>
          <w:kern w:val="2"/>
          <w14:ligatures w14:val="standardContextual"/>
        </w:rPr>
        <w:t xml:space="preserve"> equipo dedicado para uso exclusivo em bombas de infusão, para soluções fotossensíveis, com aproximadamente 250 cm, volume de prime de até 20 ml, com câmara gotejadora flexível com filtro de retenção de partículas, entrada de ar lateral com filtro bacteriológico de 0,2 micras e tampa, tubo conector em </w:t>
      </w:r>
      <w:proofErr w:type="spellStart"/>
      <w:r w:rsidR="009158A2" w:rsidRPr="009158A2">
        <w:rPr>
          <w:rFonts w:ascii="Bookman Old Style" w:eastAsia="Aptos" w:hAnsi="Bookman Old Style" w:cs="Times New Roman"/>
          <w:kern w:val="2"/>
          <w14:ligatures w14:val="standardContextual"/>
        </w:rPr>
        <w:t>pvc</w:t>
      </w:r>
      <w:proofErr w:type="spellEnd"/>
      <w:r w:rsidR="009158A2" w:rsidRPr="009158A2">
        <w:rPr>
          <w:rFonts w:ascii="Bookman Old Style" w:eastAsia="Aptos" w:hAnsi="Bookman Old Style" w:cs="Times New Roman"/>
          <w:kern w:val="2"/>
          <w14:ligatures w14:val="standardContextual"/>
        </w:rPr>
        <w:t xml:space="preserve">, dispositivo que garanta a segurança na instalação do equipo na bomba evitando erros de colocação e sentido, sem injetor lateral, pinça rolete e </w:t>
      </w:r>
      <w:proofErr w:type="spellStart"/>
      <w:r w:rsidR="009158A2" w:rsidRPr="009158A2">
        <w:rPr>
          <w:rFonts w:ascii="Bookman Old Style" w:eastAsia="Aptos" w:hAnsi="Bookman Old Style" w:cs="Times New Roman"/>
          <w:kern w:val="2"/>
          <w14:ligatures w14:val="standardContextual"/>
        </w:rPr>
        <w:t>luer</w:t>
      </w:r>
      <w:proofErr w:type="spellEnd"/>
      <w:r w:rsidR="009158A2" w:rsidRPr="009158A2">
        <w:rPr>
          <w:rFonts w:ascii="Bookman Old Style" w:eastAsia="Aptos" w:hAnsi="Bookman Old Style" w:cs="Times New Roman"/>
          <w:kern w:val="2"/>
          <w14:ligatures w14:val="standardContextual"/>
        </w:rPr>
        <w:t xml:space="preserve"> </w:t>
      </w:r>
      <w:proofErr w:type="spellStart"/>
      <w:r w:rsidR="009158A2" w:rsidRPr="009158A2">
        <w:rPr>
          <w:rFonts w:ascii="Bookman Old Style" w:eastAsia="Aptos" w:hAnsi="Bookman Old Style" w:cs="Times New Roman"/>
          <w:kern w:val="2"/>
          <w14:ligatures w14:val="standardContextual"/>
        </w:rPr>
        <w:t>lock</w:t>
      </w:r>
      <w:proofErr w:type="spellEnd"/>
      <w:r w:rsidR="009158A2" w:rsidRPr="009158A2">
        <w:rPr>
          <w:rFonts w:ascii="Bookman Old Style" w:eastAsia="Aptos" w:hAnsi="Bookman Old Style" w:cs="Times New Roman"/>
          <w:kern w:val="2"/>
          <w14:ligatures w14:val="standardContextual"/>
        </w:rPr>
        <w:t xml:space="preserve"> retrátil com tampa protetora com </w:t>
      </w:r>
      <w:r w:rsidR="009158A2" w:rsidRPr="009158A2">
        <w:rPr>
          <w:rFonts w:ascii="Bookman Old Style" w:eastAsia="Aptos" w:hAnsi="Bookman Old Style" w:cs="Times New Roman"/>
          <w:kern w:val="2"/>
          <w14:ligatures w14:val="standardContextual"/>
        </w:rPr>
        <w:lastRenderedPageBreak/>
        <w:t xml:space="preserve">filtro de membrana hidrofóbica </w:t>
      </w:r>
      <w:proofErr w:type="spellStart"/>
      <w:r w:rsidR="009158A2" w:rsidRPr="009158A2">
        <w:rPr>
          <w:rFonts w:ascii="Bookman Old Style" w:eastAsia="Aptos" w:hAnsi="Bookman Old Style" w:cs="Times New Roman"/>
          <w:kern w:val="2"/>
          <w14:ligatures w14:val="standardContextual"/>
        </w:rPr>
        <w:t>sitema</w:t>
      </w:r>
      <w:proofErr w:type="spellEnd"/>
      <w:r w:rsidR="009158A2" w:rsidRPr="009158A2">
        <w:rPr>
          <w:rFonts w:ascii="Bookman Old Style" w:eastAsia="Aptos" w:hAnsi="Bookman Old Style" w:cs="Times New Roman"/>
          <w:kern w:val="2"/>
          <w14:ligatures w14:val="standardContextual"/>
        </w:rPr>
        <w:t xml:space="preserve"> fechado. Fabricado com material atóxico e fotoprotetor, possui capa protetora da solução para soluções fotossensíveis, embalagem individual em papel </w:t>
      </w:r>
      <w:proofErr w:type="spellStart"/>
      <w:r w:rsidR="009158A2" w:rsidRPr="009158A2">
        <w:rPr>
          <w:rFonts w:ascii="Bookman Old Style" w:eastAsia="Aptos" w:hAnsi="Bookman Old Style" w:cs="Times New Roman"/>
          <w:kern w:val="2"/>
          <w14:ligatures w14:val="standardContextual"/>
        </w:rPr>
        <w:t>gc</w:t>
      </w:r>
      <w:proofErr w:type="spellEnd"/>
      <w:r w:rsidR="009158A2" w:rsidRPr="009158A2">
        <w:rPr>
          <w:rFonts w:ascii="Bookman Old Style" w:eastAsia="Aptos" w:hAnsi="Bookman Old Style" w:cs="Times New Roman"/>
          <w:kern w:val="2"/>
          <w14:ligatures w14:val="standardContextual"/>
        </w:rPr>
        <w:t xml:space="preserve">, estéril, invólucro resistente ao manuseio, lacre capaz de manter sua integridade e esterilidade. Conta externamente com dados de identificação, instruções de uso, procedência, nº do lote, nº do registro </w:t>
      </w:r>
      <w:proofErr w:type="spellStart"/>
      <w:r w:rsidR="009158A2" w:rsidRPr="009158A2">
        <w:rPr>
          <w:rFonts w:ascii="Bookman Old Style" w:eastAsia="Aptos" w:hAnsi="Bookman Old Style" w:cs="Times New Roman"/>
          <w:kern w:val="2"/>
          <w14:ligatures w14:val="standardContextual"/>
        </w:rPr>
        <w:t>anvisa</w:t>
      </w:r>
      <w:proofErr w:type="spellEnd"/>
      <w:r w:rsidR="009158A2" w:rsidRPr="009158A2">
        <w:rPr>
          <w:rFonts w:ascii="Bookman Old Style" w:eastAsia="Aptos" w:hAnsi="Bookman Old Style" w:cs="Times New Roman"/>
          <w:kern w:val="2"/>
          <w14:ligatures w14:val="standardContextual"/>
        </w:rPr>
        <w:t xml:space="preserve">, data e tipo de esterilização e prazo de validade. Para utilização em terapia </w:t>
      </w:r>
      <w:proofErr w:type="spellStart"/>
      <w:r w:rsidR="009158A2" w:rsidRPr="009158A2">
        <w:rPr>
          <w:rFonts w:ascii="Bookman Old Style" w:eastAsia="Aptos" w:hAnsi="Bookman Old Style" w:cs="Times New Roman"/>
          <w:kern w:val="2"/>
          <w14:ligatures w14:val="standardContextual"/>
        </w:rPr>
        <w:t>infusional</w:t>
      </w:r>
      <w:proofErr w:type="spellEnd"/>
      <w:r w:rsidR="009158A2" w:rsidRPr="009158A2">
        <w:rPr>
          <w:rFonts w:ascii="Bookman Old Style" w:eastAsia="Aptos" w:hAnsi="Bookman Old Style" w:cs="Times New Roman"/>
          <w:kern w:val="2"/>
          <w14:ligatures w14:val="standardContextual"/>
        </w:rPr>
        <w:t xml:space="preserve"> em bomba de infusão com o sistema de propulsão linear.</w:t>
      </w:r>
    </w:p>
    <w:p w14:paraId="34E46E88" w14:textId="384C25E2" w:rsidR="009158A2" w:rsidRPr="009158A2" w:rsidRDefault="00417EAF" w:rsidP="00AA3E55">
      <w:pPr>
        <w:spacing w:line="278" w:lineRule="auto"/>
        <w:jc w:val="both"/>
        <w:rPr>
          <w:rFonts w:ascii="Bookman Old Style" w:eastAsia="Aptos" w:hAnsi="Bookman Old Style" w:cs="Times New Roman"/>
          <w:kern w:val="2"/>
          <w14:ligatures w14:val="standardContextual"/>
        </w:rPr>
      </w:pPr>
      <w:r w:rsidRPr="009158A2">
        <w:rPr>
          <w:rFonts w:ascii="Bookman Old Style" w:eastAsia="Times New Roman" w:hAnsi="Bookman Old Style" w:cs="Times New Roman"/>
          <w:lang w:eastAsia="pt-BR"/>
        </w:rPr>
        <w:t xml:space="preserve">- </w:t>
      </w:r>
      <w:r w:rsidR="009158A2" w:rsidRPr="009158A2">
        <w:rPr>
          <w:rFonts w:ascii="Bookman Old Style" w:eastAsia="Aptos" w:hAnsi="Bookman Old Style" w:cs="Times New Roman"/>
          <w:b/>
          <w:bCs/>
          <w:kern w:val="2"/>
          <w:u w:val="single"/>
          <w14:ligatures w14:val="standardContextual"/>
        </w:rPr>
        <w:t>Equipo nutrição enteral</w:t>
      </w:r>
      <w:r w:rsidR="009158A2" w:rsidRPr="009158A2">
        <w:rPr>
          <w:rFonts w:ascii="Bookman Old Style" w:eastAsia="Aptos" w:hAnsi="Bookman Old Style" w:cs="Times New Roman"/>
          <w:bCs/>
          <w:kern w:val="2"/>
          <w14:ligatures w14:val="standardContextual"/>
        </w:rPr>
        <w:t xml:space="preserve"> -</w:t>
      </w:r>
      <w:r w:rsidR="009158A2" w:rsidRPr="009158A2">
        <w:rPr>
          <w:rFonts w:ascii="Bookman Old Style" w:eastAsia="Aptos" w:hAnsi="Bookman Old Style" w:cs="Times New Roman"/>
          <w:kern w:val="2"/>
          <w14:ligatures w14:val="standardContextual"/>
        </w:rPr>
        <w:t xml:space="preserve"> equipo dedicado para infusão de nutrição enteral, desenvolvido para uso exclusivo em bombas de infusão peristáltica, com aproximadamente 250 cm, volume de prime de até 20 ml, conector lanceta ponta perfurante tipo cruz, que permite conexão aos frascos enterais, câmara gotejadora intermediária , tubo de </w:t>
      </w:r>
      <w:proofErr w:type="spellStart"/>
      <w:r w:rsidR="009158A2" w:rsidRPr="009158A2">
        <w:rPr>
          <w:rFonts w:ascii="Bookman Old Style" w:eastAsia="Aptos" w:hAnsi="Bookman Old Style" w:cs="Times New Roman"/>
          <w:kern w:val="2"/>
          <w14:ligatures w14:val="standardContextual"/>
        </w:rPr>
        <w:t>pvc</w:t>
      </w:r>
      <w:proofErr w:type="spellEnd"/>
      <w:r w:rsidR="009158A2" w:rsidRPr="009158A2">
        <w:rPr>
          <w:rFonts w:ascii="Bookman Old Style" w:eastAsia="Aptos" w:hAnsi="Bookman Old Style" w:cs="Times New Roman"/>
          <w:kern w:val="2"/>
          <w14:ligatures w14:val="standardContextual"/>
        </w:rPr>
        <w:t xml:space="preserve">  roxo/lilás, pinça rolete, corta-fluxo dedicado, conjunto intermediário de silicone translúcido com trava mecânica, injetor lateral com terminação </w:t>
      </w:r>
      <w:proofErr w:type="spellStart"/>
      <w:r w:rsidR="009158A2" w:rsidRPr="009158A2">
        <w:rPr>
          <w:rFonts w:ascii="Bookman Old Style" w:eastAsia="Aptos" w:hAnsi="Bookman Old Style" w:cs="Times New Roman"/>
          <w:kern w:val="2"/>
          <w14:ligatures w14:val="standardContextual"/>
        </w:rPr>
        <w:t>luer</w:t>
      </w:r>
      <w:proofErr w:type="spellEnd"/>
      <w:r w:rsidR="009158A2" w:rsidRPr="009158A2">
        <w:rPr>
          <w:rFonts w:ascii="Bookman Old Style" w:eastAsia="Aptos" w:hAnsi="Bookman Old Style" w:cs="Times New Roman"/>
          <w:kern w:val="2"/>
          <w14:ligatures w14:val="standardContextual"/>
        </w:rPr>
        <w:t xml:space="preserve"> para utilização de seringas convencionais, terminação padrão “no </w:t>
      </w:r>
      <w:proofErr w:type="spellStart"/>
      <w:r w:rsidR="009158A2" w:rsidRPr="009158A2">
        <w:rPr>
          <w:rFonts w:ascii="Bookman Old Style" w:eastAsia="Aptos" w:hAnsi="Bookman Old Style" w:cs="Times New Roman"/>
          <w:kern w:val="2"/>
          <w14:ligatures w14:val="standardContextual"/>
        </w:rPr>
        <w:t>luer</w:t>
      </w:r>
      <w:proofErr w:type="spellEnd"/>
      <w:r w:rsidR="009158A2" w:rsidRPr="009158A2">
        <w:rPr>
          <w:rFonts w:ascii="Bookman Old Style" w:eastAsia="Aptos" w:hAnsi="Bookman Old Style" w:cs="Times New Roman"/>
          <w:kern w:val="2"/>
          <w14:ligatures w14:val="standardContextual"/>
        </w:rPr>
        <w:t xml:space="preserve">” para conexões com diversos tipos de sondas. Fabricado em </w:t>
      </w:r>
      <w:proofErr w:type="spellStart"/>
      <w:r w:rsidR="009158A2" w:rsidRPr="009158A2">
        <w:rPr>
          <w:rFonts w:ascii="Bookman Old Style" w:eastAsia="Aptos" w:hAnsi="Bookman Old Style" w:cs="Times New Roman"/>
          <w:kern w:val="2"/>
          <w14:ligatures w14:val="standardContextual"/>
        </w:rPr>
        <w:t>pvc</w:t>
      </w:r>
      <w:proofErr w:type="spellEnd"/>
      <w:r w:rsidR="009158A2" w:rsidRPr="009158A2">
        <w:rPr>
          <w:rFonts w:ascii="Bookman Old Style" w:eastAsia="Aptos" w:hAnsi="Bookman Old Style" w:cs="Times New Roman"/>
          <w:kern w:val="2"/>
          <w14:ligatures w14:val="standardContextual"/>
        </w:rPr>
        <w:t xml:space="preserve"> translúcido, atóxico, embalagem individual em papel grau cirúrgico (</w:t>
      </w:r>
      <w:proofErr w:type="spellStart"/>
      <w:r w:rsidR="009158A2" w:rsidRPr="009158A2">
        <w:rPr>
          <w:rFonts w:ascii="Bookman Old Style" w:eastAsia="Aptos" w:hAnsi="Bookman Old Style" w:cs="Times New Roman"/>
          <w:kern w:val="2"/>
          <w14:ligatures w14:val="standardContextual"/>
        </w:rPr>
        <w:t>gc</w:t>
      </w:r>
      <w:proofErr w:type="spellEnd"/>
      <w:r w:rsidR="009158A2" w:rsidRPr="009158A2">
        <w:rPr>
          <w:rFonts w:ascii="Bookman Old Style" w:eastAsia="Aptos" w:hAnsi="Bookman Old Style" w:cs="Times New Roman"/>
          <w:kern w:val="2"/>
          <w14:ligatures w14:val="standardContextual"/>
        </w:rPr>
        <w:t>), estéril, invólucro resistente ao manuseio, lacre capaz de manter sua integridade e esterilidade. Conta externamente com dados de identificação, instruções de uso, procedênc</w:t>
      </w:r>
      <w:r w:rsidR="00741405">
        <w:rPr>
          <w:rFonts w:ascii="Bookman Old Style" w:eastAsia="Aptos" w:hAnsi="Bookman Old Style" w:cs="Times New Roman"/>
          <w:kern w:val="2"/>
          <w14:ligatures w14:val="standardContextual"/>
        </w:rPr>
        <w:t>ia, nº do lote, nº do registro A</w:t>
      </w:r>
      <w:r w:rsidR="009158A2" w:rsidRPr="009158A2">
        <w:rPr>
          <w:rFonts w:ascii="Bookman Old Style" w:eastAsia="Aptos" w:hAnsi="Bookman Old Style" w:cs="Times New Roman"/>
          <w:kern w:val="2"/>
          <w14:ligatures w14:val="standardContextual"/>
        </w:rPr>
        <w:t xml:space="preserve">nvisa, data, tipo de esterilização e prazo de validade. Produto isento de </w:t>
      </w:r>
      <w:proofErr w:type="spellStart"/>
      <w:r w:rsidR="009158A2" w:rsidRPr="009158A2">
        <w:rPr>
          <w:rFonts w:ascii="Bookman Old Style" w:eastAsia="Aptos" w:hAnsi="Bookman Old Style" w:cs="Times New Roman"/>
          <w:kern w:val="2"/>
          <w14:ligatures w14:val="standardContextual"/>
        </w:rPr>
        <w:t>dehp</w:t>
      </w:r>
      <w:proofErr w:type="spellEnd"/>
      <w:r w:rsidR="009158A2" w:rsidRPr="009158A2">
        <w:rPr>
          <w:rFonts w:ascii="Bookman Old Style" w:eastAsia="Aptos" w:hAnsi="Bookman Old Style" w:cs="Times New Roman"/>
          <w:kern w:val="2"/>
          <w14:ligatures w14:val="standardContextual"/>
        </w:rPr>
        <w:t>.</w:t>
      </w:r>
    </w:p>
    <w:p w14:paraId="0543D981" w14:textId="77777777" w:rsidR="00417EAF" w:rsidRPr="00417EAF" w:rsidRDefault="00417EAF" w:rsidP="00417EAF">
      <w:pPr>
        <w:spacing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Para as propostas com marcas desconhecidas do mercado, os licitantes classificados em primeiro lugar deveram enviar as amostras dos insumos devidamente identificadas, para serem analisadas e submetidas a testes de proficiência e qualidade pela Secretaria de Saúde.  Após análise do produto, será emitido o parecer da Gerência de Enfermagem do HMNSE</w:t>
      </w:r>
    </w:p>
    <w:p w14:paraId="72C61789" w14:textId="67332746" w:rsidR="00B42E85" w:rsidRPr="00417EAF" w:rsidRDefault="00417EAF" w:rsidP="00417EAF">
      <w:pPr>
        <w:spacing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O REQUERIMENTO DE AMOSTRAS, PARA A PROPOSTA VENCEDORA, VISA ASSEGURAR A QUALIDADE MÍNIMA PRETENDIDA QUANTO À ADEQUAÇÃO ÀS NORMAS E LEGISLAÇÕES PERTINENTES E ESPECIFICAÇÕES MÍNIMAS ESTABELECIDAS NESTE TERMO DE REFERÊNCIA, RESGUARDANDO EFETIVAMENTE A QUALIDADE NECESSÁRIA PARA AFERIÇÃO DO MENOR PREÇO, DENTRO DAS NORMAS TÉCNICAS SOLICITADAS.</w:t>
      </w:r>
    </w:p>
    <w:p w14:paraId="3481DB1B" w14:textId="77777777" w:rsidR="00B42E85" w:rsidRDefault="00417EAF" w:rsidP="00417EAF">
      <w:pPr>
        <w:spacing w:after="240" w:line="360" w:lineRule="auto"/>
        <w:jc w:val="both"/>
        <w:rPr>
          <w:rFonts w:ascii="Bookman Old Style" w:eastAsia="Times New Roman" w:hAnsi="Bookman Old Style" w:cs="Times New Roman"/>
          <w:bCs/>
          <w:lang w:eastAsia="pt-BR"/>
        </w:rPr>
      </w:pPr>
      <w:r w:rsidRPr="00417EAF">
        <w:rPr>
          <w:rFonts w:ascii="Bookman Old Style" w:eastAsia="Times New Roman" w:hAnsi="Bookman Old Style" w:cs="Times New Roman"/>
          <w:bCs/>
          <w:lang w:eastAsia="pt-BR"/>
        </w:rPr>
        <w:t>As amostras deverão ser entregues: no Departamento de Licitações, Compras e Contratos Administrativos - DELCA, na Rua Teresa, 1515 – Sobreloja – Alto da Serra - Petrópolis - RJ, no horário de 10h às 16h, de Segunda à sexta, EM ATÉ 10 (DEZ) DIAS UTEIS APÓS A CONFIRMAÇÃO DA PROPOSTA VENCEDORA.</w:t>
      </w:r>
      <w:r w:rsidR="00B70EB9">
        <w:rPr>
          <w:rFonts w:ascii="Bookman Old Style" w:eastAsia="Times New Roman" w:hAnsi="Bookman Old Style" w:cs="Times New Roman"/>
          <w:bCs/>
          <w:lang w:eastAsia="pt-BR"/>
        </w:rPr>
        <w:t xml:space="preserve"> </w:t>
      </w:r>
    </w:p>
    <w:p w14:paraId="551F9E88" w14:textId="74BF69DB" w:rsidR="00417EAF" w:rsidRPr="00B42E85" w:rsidRDefault="00B70EB9" w:rsidP="00B42E85">
      <w:pPr>
        <w:pStyle w:val="PargrafodaLista"/>
        <w:numPr>
          <w:ilvl w:val="0"/>
          <w:numId w:val="8"/>
        </w:numPr>
        <w:spacing w:after="240" w:line="360" w:lineRule="auto"/>
        <w:jc w:val="both"/>
        <w:rPr>
          <w:rFonts w:ascii="Bookman Old Style" w:eastAsia="Times New Roman" w:hAnsi="Bookman Old Style" w:cs="Times New Roman"/>
          <w:bCs/>
          <w:lang w:eastAsia="pt-BR"/>
        </w:rPr>
      </w:pPr>
      <w:r w:rsidRPr="00B42E85">
        <w:rPr>
          <w:rFonts w:ascii="Bookman Old Style" w:eastAsia="Times New Roman" w:hAnsi="Bookman Old Style" w:cs="Times New Roman"/>
          <w:bCs/>
          <w:lang w:eastAsia="pt-BR"/>
        </w:rPr>
        <w:t xml:space="preserve">CASO SEJA APRESENTADO PRODUTO DESCONHECIDO PELA SECRETARIA DE SAÚDE, AS AMOSTRA DE INSUMOS SERÃO RECEBIDAS </w:t>
      </w:r>
      <w:r w:rsidR="005B4363" w:rsidRPr="00B42E85">
        <w:rPr>
          <w:rFonts w:ascii="Bookman Old Style" w:eastAsia="Times New Roman" w:hAnsi="Bookman Old Style" w:cs="Times New Roman"/>
          <w:bCs/>
          <w:lang w:eastAsia="pt-BR"/>
        </w:rPr>
        <w:t xml:space="preserve">PELO DELCA, E </w:t>
      </w:r>
      <w:r w:rsidR="005B4363" w:rsidRPr="00B42E85">
        <w:rPr>
          <w:rFonts w:ascii="Bookman Old Style" w:eastAsia="Times New Roman" w:hAnsi="Bookman Old Style" w:cs="Times New Roman"/>
          <w:bCs/>
          <w:lang w:eastAsia="pt-BR"/>
        </w:rPr>
        <w:lastRenderedPageBreak/>
        <w:t xml:space="preserve">O MESMO ENCAMINHARÁ OS INSUMOS PARA </w:t>
      </w:r>
      <w:r w:rsidRPr="00B42E85">
        <w:rPr>
          <w:rFonts w:ascii="Bookman Old Style" w:eastAsia="Times New Roman" w:hAnsi="Bookman Old Style" w:cs="Times New Roman"/>
          <w:bCs/>
          <w:lang w:eastAsia="pt-BR"/>
        </w:rPr>
        <w:t>ANALISE E TESTES DE PROFICIÊNCIA PELA DIVISÃO DE ENFERMAGEM DO HMNSE. E APÓS ANALISE DOS INSUMOS</w:t>
      </w:r>
      <w:r w:rsidR="005B4363" w:rsidRPr="00B42E85">
        <w:rPr>
          <w:rFonts w:ascii="Bookman Old Style" w:eastAsia="Times New Roman" w:hAnsi="Bookman Old Style" w:cs="Times New Roman"/>
          <w:bCs/>
          <w:lang w:eastAsia="pt-BR"/>
        </w:rPr>
        <w:t xml:space="preserve"> REALIZADO PELA DIVISÃO</w:t>
      </w:r>
      <w:r w:rsidRPr="00B42E85">
        <w:rPr>
          <w:rFonts w:ascii="Bookman Old Style" w:eastAsia="Times New Roman" w:hAnsi="Bookman Old Style" w:cs="Times New Roman"/>
          <w:bCs/>
          <w:lang w:eastAsia="pt-BR"/>
        </w:rPr>
        <w:t xml:space="preserve">, SERÁ EMITIDO PARACER SOBRE AS AMOSTRAS APRESENTADAS, ANTES DA ENTREGA DOS INSUMOS. </w:t>
      </w:r>
    </w:p>
    <w:p w14:paraId="39119961" w14:textId="00C4F3C4" w:rsidR="00417EAF" w:rsidRPr="00417EAF" w:rsidRDefault="00417EAF" w:rsidP="00417EAF">
      <w:pPr>
        <w:spacing w:after="240" w:line="360" w:lineRule="auto"/>
        <w:jc w:val="both"/>
        <w:rPr>
          <w:rFonts w:ascii="Bookman Old Style" w:eastAsia="Times New Roman" w:hAnsi="Bookman Old Style" w:cs="Times New Roman"/>
          <w:b/>
          <w:sz w:val="24"/>
          <w:szCs w:val="24"/>
          <w:lang w:eastAsia="pt-BR"/>
        </w:rPr>
      </w:pPr>
      <w:r w:rsidRPr="00396CAF">
        <w:rPr>
          <w:rFonts w:ascii="Bookman Old Style" w:eastAsia="Times New Roman" w:hAnsi="Bookman Old Style" w:cs="Times New Roman"/>
          <w:b/>
          <w:sz w:val="24"/>
          <w:szCs w:val="24"/>
          <w:lang w:eastAsia="pt-BR"/>
        </w:rPr>
        <w:t>9</w:t>
      </w:r>
      <w:r w:rsidRPr="00417EAF">
        <w:rPr>
          <w:rFonts w:ascii="Bookman Old Style" w:eastAsia="Times New Roman" w:hAnsi="Bookman Old Style" w:cs="Times New Roman"/>
          <w:b/>
          <w:sz w:val="24"/>
          <w:szCs w:val="24"/>
          <w:lang w:eastAsia="pt-BR"/>
        </w:rPr>
        <w:t>.1 - METODOLOGIA DE AVALIAÇÃO DA AMOSTRA:</w:t>
      </w:r>
    </w:p>
    <w:p w14:paraId="7335ED23" w14:textId="77777777" w:rsidR="00417EAF" w:rsidRDefault="00417EAF" w:rsidP="00417EAF">
      <w:pPr>
        <w:spacing w:after="240"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AS AVALIAÇÕES DOS ITENS ABAIXO:</w:t>
      </w:r>
    </w:p>
    <w:p w14:paraId="46CFB984" w14:textId="13D6EC7A" w:rsidR="003064B3" w:rsidRDefault="003064B3" w:rsidP="003064B3">
      <w:pPr>
        <w:pStyle w:val="PargrafodaLista"/>
        <w:numPr>
          <w:ilvl w:val="0"/>
          <w:numId w:val="16"/>
        </w:numPr>
        <w:spacing w:after="240" w:line="360" w:lineRule="auto"/>
        <w:jc w:val="both"/>
        <w:rPr>
          <w:rFonts w:ascii="Bookman Old Style" w:eastAsia="Times New Roman" w:hAnsi="Bookman Old Style" w:cs="Times New Roman"/>
          <w:lang w:eastAsia="pt-BR"/>
        </w:rPr>
      </w:pPr>
      <w:r w:rsidRPr="003064B3">
        <w:rPr>
          <w:rFonts w:ascii="Bookman Old Style" w:eastAsia="Times New Roman" w:hAnsi="Bookman Old Style" w:cs="Times New Roman"/>
          <w:lang w:eastAsia="pt-BR"/>
        </w:rPr>
        <w:t xml:space="preserve">Bomba de infusão: equipamento com sistema de infusão linear, microprocessada, tela </w:t>
      </w:r>
      <w:proofErr w:type="spellStart"/>
      <w:r w:rsidRPr="003064B3">
        <w:rPr>
          <w:rFonts w:ascii="Bookman Old Style" w:eastAsia="Times New Roman" w:hAnsi="Bookman Old Style" w:cs="Times New Roman"/>
          <w:lang w:eastAsia="pt-BR"/>
        </w:rPr>
        <w:t>touch</w:t>
      </w:r>
      <w:proofErr w:type="spellEnd"/>
      <w:r w:rsidRPr="003064B3">
        <w:rPr>
          <w:rFonts w:ascii="Bookman Old Style" w:eastAsia="Times New Roman" w:hAnsi="Bookman Old Style" w:cs="Times New Roman"/>
          <w:lang w:eastAsia="pt-BR"/>
        </w:rPr>
        <w:t xml:space="preserve"> </w:t>
      </w:r>
      <w:proofErr w:type="spellStart"/>
      <w:r w:rsidRPr="003064B3">
        <w:rPr>
          <w:rFonts w:ascii="Bookman Old Style" w:eastAsia="Times New Roman" w:hAnsi="Bookman Old Style" w:cs="Times New Roman"/>
          <w:lang w:eastAsia="pt-BR"/>
        </w:rPr>
        <w:t>screen</w:t>
      </w:r>
      <w:proofErr w:type="spellEnd"/>
      <w:r w:rsidRPr="003064B3">
        <w:rPr>
          <w:rFonts w:ascii="Bookman Old Style" w:eastAsia="Times New Roman" w:hAnsi="Bookman Old Style" w:cs="Times New Roman"/>
          <w:lang w:eastAsia="pt-BR"/>
        </w:rPr>
        <w:t xml:space="preserve"> ou colorida, para infusão por via enteral </w:t>
      </w:r>
      <w:r w:rsidR="00905BC9">
        <w:rPr>
          <w:rFonts w:ascii="Bookman Old Style" w:eastAsia="Times New Roman" w:hAnsi="Bookman Old Style" w:cs="Times New Roman"/>
          <w:lang w:eastAsia="pt-BR"/>
        </w:rPr>
        <w:t xml:space="preserve">e parenteral, </w:t>
      </w:r>
      <w:proofErr w:type="spellStart"/>
      <w:r w:rsidR="00905BC9">
        <w:rPr>
          <w:rFonts w:ascii="Bookman Old Style" w:eastAsia="Times New Roman" w:hAnsi="Bookman Old Style" w:cs="Times New Roman"/>
          <w:lang w:eastAsia="pt-BR"/>
        </w:rPr>
        <w:t>monocanal</w:t>
      </w:r>
      <w:proofErr w:type="spellEnd"/>
    </w:p>
    <w:p w14:paraId="0AFBEF07" w14:textId="5B4EC13F" w:rsidR="00417EAF" w:rsidRDefault="0001101B" w:rsidP="00417EAF">
      <w:pPr>
        <w:pStyle w:val="PargrafodaLista"/>
        <w:numPr>
          <w:ilvl w:val="0"/>
          <w:numId w:val="16"/>
        </w:numPr>
        <w:spacing w:after="240" w:line="360" w:lineRule="auto"/>
        <w:jc w:val="both"/>
        <w:rPr>
          <w:rFonts w:ascii="Bookman Old Style" w:eastAsia="Times New Roman" w:hAnsi="Bookman Old Style" w:cs="Times New Roman"/>
          <w:lang w:eastAsia="pt-BR"/>
        </w:rPr>
      </w:pPr>
      <w:r w:rsidRPr="003064B3">
        <w:rPr>
          <w:rFonts w:ascii="Bookman Old Style" w:eastAsia="Times New Roman" w:hAnsi="Bookman Old Style" w:cs="Times New Roman"/>
          <w:lang w:eastAsia="pt-BR"/>
        </w:rPr>
        <w:t>Equipo parenteral cristal (padrão) – equipo dedicado para uso exclusivo em bombas de infusão;</w:t>
      </w:r>
    </w:p>
    <w:p w14:paraId="000463C9" w14:textId="38DA1C56" w:rsidR="0001101B" w:rsidRDefault="0001101B" w:rsidP="00417EAF">
      <w:pPr>
        <w:pStyle w:val="PargrafodaLista"/>
        <w:numPr>
          <w:ilvl w:val="0"/>
          <w:numId w:val="16"/>
        </w:numPr>
        <w:spacing w:after="240" w:line="360" w:lineRule="auto"/>
        <w:jc w:val="both"/>
        <w:rPr>
          <w:rFonts w:ascii="Bookman Old Style" w:eastAsia="Times New Roman" w:hAnsi="Bookman Old Style" w:cs="Times New Roman"/>
          <w:lang w:eastAsia="pt-BR"/>
        </w:rPr>
      </w:pPr>
      <w:r w:rsidRPr="003064B3">
        <w:rPr>
          <w:rFonts w:ascii="Bookman Old Style" w:eastAsia="Times New Roman" w:hAnsi="Bookman Old Style" w:cs="Times New Roman"/>
          <w:lang w:eastAsia="pt-BR"/>
        </w:rPr>
        <w:t>Equipo fotossensível – equipo dedicado para uso exclusivo em bombas de infusão, para soluções fotossensíveis;</w:t>
      </w:r>
    </w:p>
    <w:p w14:paraId="1E0ECCF9" w14:textId="59889118" w:rsidR="0001101B" w:rsidRPr="003064B3" w:rsidRDefault="0001101B" w:rsidP="00417EAF">
      <w:pPr>
        <w:pStyle w:val="PargrafodaLista"/>
        <w:numPr>
          <w:ilvl w:val="0"/>
          <w:numId w:val="16"/>
        </w:numPr>
        <w:spacing w:after="240" w:line="360" w:lineRule="auto"/>
        <w:jc w:val="both"/>
        <w:rPr>
          <w:rFonts w:ascii="Bookman Old Style" w:eastAsia="Times New Roman" w:hAnsi="Bookman Old Style" w:cs="Times New Roman"/>
          <w:lang w:eastAsia="pt-BR"/>
        </w:rPr>
      </w:pPr>
      <w:r w:rsidRPr="003064B3">
        <w:rPr>
          <w:rFonts w:ascii="Bookman Old Style" w:eastAsia="Times New Roman" w:hAnsi="Bookman Old Style" w:cs="Times New Roman"/>
          <w:lang w:eastAsia="pt-BR"/>
        </w:rPr>
        <w:t>Equipo nutrição enteral - equipo dedicado para infusão de nutrição enteral</w:t>
      </w:r>
    </w:p>
    <w:p w14:paraId="7AABDD6C" w14:textId="77777777" w:rsidR="00417EAF" w:rsidRPr="00417EAF" w:rsidRDefault="00417EAF" w:rsidP="00417EAF">
      <w:pPr>
        <w:spacing w:after="240"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SERÃO REALIZADAS NO HMNSE, DE SEGUNDA À SEXTA, DE 08 ÀS 16H, 2 (DOIS) DIAS ÚTEIS APÓS A DATA DE RECEBIMENTO DA AMOSTRA PELO SETOR, SINALIZADA AO DELCA/DILIC POR E-MAIL, PARA POSTERIOR AVISO AOS LICITANTES, E SERÁ REALIZADA DA SEGUINTE FORMA:</w:t>
      </w:r>
    </w:p>
    <w:p w14:paraId="2E5A7930" w14:textId="77777777" w:rsidR="00417EAF" w:rsidRPr="00417EAF" w:rsidRDefault="00417EAF" w:rsidP="00417EAF">
      <w:pPr>
        <w:spacing w:after="240"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1.</w:t>
      </w:r>
      <w:r w:rsidRPr="00417EAF">
        <w:rPr>
          <w:rFonts w:ascii="Bookman Old Style" w:eastAsia="Times New Roman" w:hAnsi="Bookman Old Style" w:cs="Times New Roman"/>
          <w:lang w:eastAsia="pt-BR"/>
        </w:rPr>
        <w:tab/>
        <w:t>VERIFICAÇÃO DE MANUAL DE USO E INSTRUÇÕES EM PORTUGUÊS, E TELEFONE/E-MAIL DE CONTATO PARA SUPORTE;</w:t>
      </w:r>
    </w:p>
    <w:p w14:paraId="5FE7F124" w14:textId="77777777" w:rsidR="00417EAF" w:rsidRPr="00417EAF" w:rsidRDefault="00417EAF" w:rsidP="00417EAF">
      <w:pPr>
        <w:spacing w:after="240"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2.</w:t>
      </w:r>
      <w:r w:rsidRPr="00417EAF">
        <w:rPr>
          <w:rFonts w:ascii="Bookman Old Style" w:eastAsia="Times New Roman" w:hAnsi="Bookman Old Style" w:cs="Times New Roman"/>
          <w:lang w:eastAsia="pt-BR"/>
        </w:rPr>
        <w:tab/>
        <w:t>SERÁ REALIZADO TESTES PARA VERIFICAR A FUNCIONALIDADE DOS EQUIPAMENTOS E INSUMOS DEIXADOS DE AMOSTRA.</w:t>
      </w:r>
    </w:p>
    <w:p w14:paraId="601ACF96" w14:textId="32C6C05B" w:rsidR="00417EAF" w:rsidRPr="00417EAF" w:rsidRDefault="00417EAF" w:rsidP="00417EAF">
      <w:pPr>
        <w:spacing w:after="240"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lang w:eastAsia="pt-BR"/>
        </w:rPr>
        <w:t>3.     APÓS RESULTADO APRESENTADO NAS BOMBAS INFUSÃO VOLUMÉTRICA E CONCLUSÃO TÉCNICA DE FORMA SATISFATÓRIA E APROVAÇÃO DO ITEM APRESENTADO.</w:t>
      </w:r>
    </w:p>
    <w:p w14:paraId="1D4EB0FE" w14:textId="05E1CC8C" w:rsidR="00396CAF" w:rsidRPr="00417EAF" w:rsidRDefault="00417EAF" w:rsidP="00417EAF">
      <w:pPr>
        <w:spacing w:after="240" w:line="360" w:lineRule="auto"/>
        <w:jc w:val="both"/>
        <w:rPr>
          <w:rFonts w:ascii="Bookman Old Style" w:eastAsia="Times New Roman" w:hAnsi="Bookman Old Style" w:cs="Times New Roman"/>
          <w:b/>
          <w:color w:val="0000FF"/>
          <w:u w:val="single"/>
          <w:lang w:eastAsia="pt-BR"/>
        </w:rPr>
      </w:pPr>
      <w:r w:rsidRPr="00417EAF">
        <w:rPr>
          <w:rFonts w:ascii="Bookman Old Style" w:eastAsia="Times New Roman" w:hAnsi="Bookman Old Style" w:cs="Times New Roman"/>
          <w:lang w:eastAsia="pt-BR"/>
        </w:rPr>
        <w:t>* A AMOSTRA ENTREGUE, DESDE QUE CLASSIFICADA, PERMANECERÁ NO HMNSE, PARA CONFRONTO COM O PRODUTO A SER ENTREGUE APÓS HOMOLOGAÇÃO; SOLICITAÇÃO DE DEVOLUÇÃO DA MESMA PODERÁ SER REALIZADA POR E-MAIL AO SETOR:</w:t>
      </w:r>
      <w:r w:rsidRPr="00417EAF">
        <w:rPr>
          <w:rFonts w:ascii="Bookman Old Style" w:eastAsia="Times New Roman" w:hAnsi="Bookman Old Style" w:cs="Times New Roman"/>
          <w:b/>
          <w:lang w:eastAsia="pt-BR"/>
        </w:rPr>
        <w:t xml:space="preserve"> </w:t>
      </w:r>
      <w:hyperlink r:id="rId8" w:history="1">
        <w:r w:rsidRPr="00937384">
          <w:rPr>
            <w:rFonts w:ascii="Bookman Old Style" w:eastAsia="Times New Roman" w:hAnsi="Bookman Old Style" w:cs="Times New Roman"/>
            <w:b/>
            <w:color w:val="0000FF"/>
            <w:u w:val="single"/>
            <w:lang w:eastAsia="pt-BR"/>
          </w:rPr>
          <w:t>guardaesuprimentoshmnse@gmail.com</w:t>
        </w:r>
      </w:hyperlink>
    </w:p>
    <w:p w14:paraId="6A3A6C07" w14:textId="049A0250" w:rsidR="00417EAF" w:rsidRPr="00417EAF" w:rsidRDefault="00417EAF" w:rsidP="00417EAF">
      <w:pPr>
        <w:spacing w:after="240" w:line="360" w:lineRule="auto"/>
        <w:jc w:val="both"/>
        <w:rPr>
          <w:rFonts w:ascii="Bookman Old Style" w:eastAsia="Times New Roman" w:hAnsi="Bookman Old Style" w:cs="Times New Roman"/>
          <w:b/>
          <w:sz w:val="24"/>
          <w:szCs w:val="24"/>
          <w:lang w:eastAsia="pt-BR"/>
        </w:rPr>
      </w:pPr>
      <w:r w:rsidRPr="00396CAF">
        <w:rPr>
          <w:rFonts w:ascii="Bookman Old Style" w:eastAsia="Times New Roman" w:hAnsi="Bookman Old Style" w:cs="Times New Roman"/>
          <w:b/>
          <w:sz w:val="24"/>
          <w:szCs w:val="24"/>
          <w:lang w:eastAsia="pt-BR"/>
        </w:rPr>
        <w:t>9</w:t>
      </w:r>
      <w:r w:rsidR="001E4906">
        <w:rPr>
          <w:rFonts w:ascii="Bookman Old Style" w:eastAsia="Times New Roman" w:hAnsi="Bookman Old Style" w:cs="Times New Roman"/>
          <w:b/>
          <w:sz w:val="24"/>
          <w:szCs w:val="24"/>
          <w:lang w:eastAsia="pt-BR"/>
        </w:rPr>
        <w:t>.</w:t>
      </w:r>
      <w:r w:rsidRPr="00417EAF">
        <w:rPr>
          <w:rFonts w:ascii="Bookman Old Style" w:eastAsia="Times New Roman" w:hAnsi="Bookman Old Style" w:cs="Times New Roman"/>
          <w:b/>
          <w:sz w:val="24"/>
          <w:szCs w:val="24"/>
          <w:lang w:eastAsia="pt-BR"/>
        </w:rPr>
        <w:t>2.  OBSERVAÇÕES:</w:t>
      </w:r>
    </w:p>
    <w:p w14:paraId="5012FA2A" w14:textId="0F3AD8A1" w:rsidR="00417EAF" w:rsidRPr="00937384" w:rsidRDefault="00417EAF" w:rsidP="00417EAF">
      <w:pPr>
        <w:spacing w:after="240" w:line="360" w:lineRule="auto"/>
        <w:jc w:val="both"/>
        <w:rPr>
          <w:rFonts w:ascii="Bookman Old Style" w:eastAsia="Times New Roman" w:hAnsi="Bookman Old Style" w:cs="Times New Roman"/>
          <w:lang w:eastAsia="pt-BR"/>
        </w:rPr>
      </w:pPr>
      <w:r w:rsidRPr="00417EAF">
        <w:rPr>
          <w:rFonts w:ascii="Bookman Old Style" w:eastAsia="Times New Roman" w:hAnsi="Bookman Old Style" w:cs="Times New Roman"/>
          <w:b/>
          <w:sz w:val="24"/>
          <w:szCs w:val="24"/>
          <w:lang w:eastAsia="pt-BR"/>
        </w:rPr>
        <w:lastRenderedPageBreak/>
        <w:t>•</w:t>
      </w:r>
      <w:r w:rsidRPr="00417EAF">
        <w:rPr>
          <w:rFonts w:ascii="Bookman Old Style" w:eastAsia="Times New Roman" w:hAnsi="Bookman Old Style" w:cs="Times New Roman"/>
          <w:b/>
          <w:sz w:val="24"/>
          <w:szCs w:val="24"/>
          <w:lang w:eastAsia="pt-BR"/>
        </w:rPr>
        <w:tab/>
      </w:r>
      <w:r w:rsidRPr="00417EAF">
        <w:rPr>
          <w:rFonts w:ascii="Bookman Old Style" w:eastAsia="Times New Roman" w:hAnsi="Bookman Old Style" w:cs="Times New Roman"/>
          <w:lang w:eastAsia="pt-BR"/>
        </w:rPr>
        <w:t>AS BOMBAS DE INFUSÃO DEVERÃO SER OBRIGATORIAMENTE SER COMPATÍVEIS COM OS EQUIPOS FORNECIDOS COM AS ESPECIFICAÇÕES CITADOS NO ITEM 11, CONTER MANUAL DE USO E INSTRUÇÕES EM PORTUGUÊS, E TELEFONE/E-MAIL DE CONTATO PARA SUPORTE, A FIM DE SANAR POSSÍVEIS DÚVIDAS E ESCLARECER INFORMAÇÕES NECESSÁRIAS.</w:t>
      </w:r>
    </w:p>
    <w:p w14:paraId="3A2B74C8" w14:textId="31CCF6CE" w:rsidR="00E37D81" w:rsidRPr="00A67E1C" w:rsidRDefault="00417EAF" w:rsidP="00B42E85">
      <w:pPr>
        <w:spacing w:line="276" w:lineRule="auto"/>
        <w:rPr>
          <w:rFonts w:ascii="Bookman Old Style" w:hAnsi="Bookman Old Style" w:cs="Times New Roman"/>
          <w:b/>
          <w:sz w:val="24"/>
          <w:szCs w:val="24"/>
        </w:rPr>
      </w:pPr>
      <w:r>
        <w:rPr>
          <w:rFonts w:ascii="Bookman Old Style" w:hAnsi="Bookman Old Style" w:cs="Times New Roman"/>
          <w:b/>
          <w:sz w:val="24"/>
          <w:szCs w:val="24"/>
        </w:rPr>
        <w:t xml:space="preserve">10. </w:t>
      </w:r>
      <w:r w:rsidR="00322A6E" w:rsidRPr="00A67E1C">
        <w:rPr>
          <w:rFonts w:ascii="Bookman Old Style" w:hAnsi="Bookman Old Style" w:cs="Times New Roman"/>
          <w:b/>
          <w:sz w:val="24"/>
          <w:szCs w:val="24"/>
        </w:rPr>
        <w:t>CONDIÇÕES DE PAGAMENTO</w:t>
      </w:r>
      <w:r w:rsidR="0067344D">
        <w:rPr>
          <w:rFonts w:ascii="Bookman Old Style" w:hAnsi="Bookman Old Style" w:cs="Times New Roman"/>
          <w:b/>
          <w:sz w:val="24"/>
          <w:szCs w:val="24"/>
        </w:rPr>
        <w:t>:</w:t>
      </w:r>
      <w:r w:rsidR="00322A6E" w:rsidRPr="00A67E1C">
        <w:rPr>
          <w:rFonts w:ascii="Bookman Old Style" w:hAnsi="Bookman Old Style" w:cs="Times New Roman"/>
          <w:b/>
          <w:sz w:val="24"/>
          <w:szCs w:val="24"/>
        </w:rPr>
        <w:t xml:space="preserve"> </w:t>
      </w:r>
    </w:p>
    <w:p w14:paraId="302BEDCE" w14:textId="77777777" w:rsidR="00322A6E" w:rsidRPr="00937384" w:rsidRDefault="00322A6E" w:rsidP="00414091">
      <w:pPr>
        <w:suppressAutoHyphens/>
        <w:spacing w:after="0" w:line="276" w:lineRule="auto"/>
        <w:ind w:left="708" w:firstLine="567"/>
        <w:jc w:val="both"/>
        <w:rPr>
          <w:rFonts w:ascii="Bookman Old Style" w:hAnsi="Bookman Old Style" w:cs="Times New Roman"/>
        </w:rPr>
      </w:pPr>
      <w:r w:rsidRPr="00937384">
        <w:rPr>
          <w:rFonts w:ascii="Bookman Old Style" w:hAnsi="Bookman Old Style" w:cs="Times New Roman"/>
        </w:rPr>
        <w:t>Os pagamentos serão efetuados em 30 (trinta) dias após o aceite do</w:t>
      </w:r>
      <w:r w:rsidR="00E37D81" w:rsidRPr="00937384">
        <w:rPr>
          <w:rFonts w:ascii="Bookman Old Style" w:hAnsi="Bookman Old Style" w:cs="Times New Roman"/>
        </w:rPr>
        <w:t>s</w:t>
      </w:r>
      <w:r w:rsidRPr="00937384">
        <w:rPr>
          <w:rFonts w:ascii="Bookman Old Style" w:hAnsi="Bookman Old Style" w:cs="Times New Roman"/>
        </w:rPr>
        <w:t xml:space="preserve"> </w:t>
      </w:r>
      <w:r w:rsidR="00E37D81" w:rsidRPr="00937384">
        <w:rPr>
          <w:rFonts w:ascii="Bookman Old Style" w:hAnsi="Bookman Old Style" w:cs="Times New Roman"/>
        </w:rPr>
        <w:t>insumos</w:t>
      </w:r>
      <w:r w:rsidRPr="00937384">
        <w:rPr>
          <w:rFonts w:ascii="Bookman Old Style" w:hAnsi="Bookman Old Style" w:cs="Times New Roman"/>
        </w:rPr>
        <w:t>, contados do adimplemento das obrigações contratuais.</w:t>
      </w:r>
    </w:p>
    <w:p w14:paraId="2EA95EAC" w14:textId="77777777" w:rsidR="0043241D" w:rsidRPr="00937384" w:rsidRDefault="0043241D" w:rsidP="00414091">
      <w:pPr>
        <w:suppressAutoHyphens/>
        <w:spacing w:after="0" w:line="276" w:lineRule="auto"/>
        <w:ind w:left="708" w:firstLine="567"/>
        <w:jc w:val="both"/>
        <w:rPr>
          <w:rFonts w:ascii="Bookman Old Style" w:hAnsi="Bookman Old Style" w:cs="Times New Roman"/>
        </w:rPr>
      </w:pPr>
    </w:p>
    <w:p w14:paraId="204EC6D0" w14:textId="77777777" w:rsidR="00F60C4F" w:rsidRPr="00164E92" w:rsidRDefault="00F60C4F" w:rsidP="00414091">
      <w:pPr>
        <w:suppressAutoHyphens/>
        <w:spacing w:after="0" w:line="276" w:lineRule="auto"/>
        <w:jc w:val="both"/>
        <w:rPr>
          <w:rFonts w:ascii="Bookman Old Style" w:hAnsi="Bookman Old Style" w:cs="Times New Roman"/>
        </w:rPr>
      </w:pPr>
    </w:p>
    <w:p w14:paraId="3FB4EC8F" w14:textId="66566B11" w:rsidR="00322A6E" w:rsidRPr="00417EAF" w:rsidRDefault="00417EAF" w:rsidP="00B42E85">
      <w:pPr>
        <w:spacing w:line="276" w:lineRule="auto"/>
        <w:rPr>
          <w:rFonts w:ascii="Bookman Old Style" w:hAnsi="Bookman Old Style" w:cs="Times New Roman"/>
          <w:b/>
          <w:sz w:val="24"/>
          <w:szCs w:val="24"/>
        </w:rPr>
      </w:pPr>
      <w:r>
        <w:rPr>
          <w:rFonts w:ascii="Bookman Old Style" w:hAnsi="Bookman Old Style" w:cs="Times New Roman"/>
          <w:b/>
          <w:sz w:val="24"/>
          <w:szCs w:val="24"/>
        </w:rPr>
        <w:t>11.</w:t>
      </w:r>
      <w:r w:rsidR="00E86DBE" w:rsidRPr="00417EAF">
        <w:rPr>
          <w:rFonts w:ascii="Bookman Old Style" w:hAnsi="Bookman Old Style" w:cs="Times New Roman"/>
          <w:b/>
          <w:sz w:val="24"/>
          <w:szCs w:val="24"/>
        </w:rPr>
        <w:t xml:space="preserve"> </w:t>
      </w:r>
      <w:r w:rsidR="00322A6E" w:rsidRPr="00417EAF">
        <w:rPr>
          <w:rFonts w:ascii="Bookman Old Style" w:hAnsi="Bookman Old Style" w:cs="Times New Roman"/>
          <w:b/>
          <w:sz w:val="24"/>
          <w:szCs w:val="24"/>
        </w:rPr>
        <w:t>CONDIÇÕES DO RECEBIMENTO DO OBJETO DA LICITAÇÃO</w:t>
      </w:r>
    </w:p>
    <w:p w14:paraId="7189FEE9" w14:textId="77777777" w:rsidR="00D10244" w:rsidRPr="00D10244" w:rsidRDefault="00D10244" w:rsidP="00D10244">
      <w:pPr>
        <w:pStyle w:val="PargrafodaLista"/>
        <w:spacing w:line="276" w:lineRule="auto"/>
        <w:ind w:left="972"/>
        <w:rPr>
          <w:rFonts w:ascii="Bookman Old Style" w:hAnsi="Bookman Old Style" w:cs="Times New Roman"/>
          <w:b/>
          <w:sz w:val="24"/>
          <w:szCs w:val="24"/>
        </w:rPr>
      </w:pPr>
    </w:p>
    <w:p w14:paraId="1AE40E95" w14:textId="77777777" w:rsidR="00322A6E" w:rsidRPr="00937384" w:rsidRDefault="00322A6E" w:rsidP="005854C2">
      <w:pPr>
        <w:pStyle w:val="PargrafodaLista"/>
        <w:numPr>
          <w:ilvl w:val="0"/>
          <w:numId w:val="1"/>
        </w:numPr>
        <w:spacing w:line="276" w:lineRule="auto"/>
        <w:jc w:val="both"/>
        <w:rPr>
          <w:rFonts w:ascii="Bookman Old Style" w:hAnsi="Bookman Old Style" w:cs="Times New Roman"/>
        </w:rPr>
      </w:pPr>
      <w:r w:rsidRPr="00164E92">
        <w:rPr>
          <w:rFonts w:ascii="Bookman Old Style" w:hAnsi="Bookman Old Style" w:cs="Times New Roman"/>
        </w:rPr>
        <w:t xml:space="preserve"> </w:t>
      </w:r>
      <w:r w:rsidRPr="00937384">
        <w:rPr>
          <w:rFonts w:ascii="Bookman Old Style" w:hAnsi="Bookman Old Style" w:cs="Times New Roman"/>
        </w:rPr>
        <w:t>O recebimento provisório do objeto do contrato será feito no ato da en</w:t>
      </w:r>
      <w:r w:rsidR="008B611D" w:rsidRPr="00937384">
        <w:rPr>
          <w:rFonts w:ascii="Bookman Old Style" w:hAnsi="Bookman Old Style" w:cs="Times New Roman"/>
        </w:rPr>
        <w:t>trega dos materiais</w:t>
      </w:r>
      <w:r w:rsidRPr="00937384">
        <w:rPr>
          <w:rFonts w:ascii="Bookman Old Style" w:hAnsi="Bookman Old Style" w:cs="Times New Roman"/>
        </w:rPr>
        <w:t>.</w:t>
      </w:r>
    </w:p>
    <w:p w14:paraId="3A101B6F" w14:textId="77777777" w:rsidR="00DF361B" w:rsidRPr="00937384" w:rsidRDefault="00322A6E" w:rsidP="00DF361B">
      <w:pPr>
        <w:pStyle w:val="PargrafodaLista"/>
        <w:numPr>
          <w:ilvl w:val="0"/>
          <w:numId w:val="1"/>
        </w:numPr>
        <w:spacing w:line="276" w:lineRule="auto"/>
        <w:jc w:val="both"/>
        <w:rPr>
          <w:rFonts w:ascii="Bookman Old Style" w:hAnsi="Bookman Old Style" w:cs="Times New Roman"/>
        </w:rPr>
      </w:pPr>
      <w:r w:rsidRPr="00937384">
        <w:rPr>
          <w:rFonts w:ascii="Bookman Old Style" w:hAnsi="Bookman Old Style" w:cs="Times New Roman"/>
        </w:rPr>
        <w:t xml:space="preserve"> </w:t>
      </w:r>
      <w:r w:rsidR="00DF361B" w:rsidRPr="00937384">
        <w:rPr>
          <w:rFonts w:ascii="Bookman Old Style" w:hAnsi="Bookman Old Style" w:cs="Times New Roman"/>
        </w:rPr>
        <w:t xml:space="preserve">O recebimento definitivo será efetuado por servidor (es) designado (s), </w:t>
      </w:r>
      <w:r w:rsidR="00DF361B" w:rsidRPr="00937384">
        <w:rPr>
          <w:rFonts w:ascii="Bookman Old Style" w:hAnsi="Bookman Old Style" w:cs="Times New Roman"/>
          <w:b/>
        </w:rPr>
        <w:t>mediante</w:t>
      </w:r>
      <w:r w:rsidR="00DF361B" w:rsidRPr="00937384">
        <w:rPr>
          <w:rFonts w:ascii="Bookman Old Style" w:hAnsi="Bookman Old Style" w:cs="Times New Roman"/>
        </w:rPr>
        <w:t xml:space="preserve"> </w:t>
      </w:r>
      <w:r w:rsidR="00DF361B" w:rsidRPr="00937384">
        <w:rPr>
          <w:rFonts w:ascii="Bookman Old Style" w:hAnsi="Bookman Old Style" w:cs="Times New Roman"/>
          <w:b/>
        </w:rPr>
        <w:t>ateste</w:t>
      </w:r>
      <w:r w:rsidR="00DF361B" w:rsidRPr="00937384">
        <w:rPr>
          <w:rFonts w:ascii="Bookman Old Style" w:hAnsi="Bookman Old Style" w:cs="Times New Roman"/>
        </w:rPr>
        <w:t>, conforme artigo 140 inciso I alínea “b” da Lei nº 14.133/2021.</w:t>
      </w:r>
    </w:p>
    <w:p w14:paraId="16F938BC" w14:textId="77777777" w:rsidR="00F60C4F" w:rsidRPr="00937384" w:rsidRDefault="00322A6E" w:rsidP="005854C2">
      <w:pPr>
        <w:pStyle w:val="PargrafodaLista"/>
        <w:numPr>
          <w:ilvl w:val="0"/>
          <w:numId w:val="1"/>
        </w:numPr>
        <w:spacing w:line="276" w:lineRule="auto"/>
        <w:jc w:val="both"/>
        <w:rPr>
          <w:rFonts w:ascii="Bookman Old Style" w:hAnsi="Bookman Old Style" w:cs="Times New Roman"/>
        </w:rPr>
      </w:pPr>
      <w:r w:rsidRPr="00937384">
        <w:rPr>
          <w:rFonts w:ascii="Bookman Old Style" w:hAnsi="Bookman Old Style" w:cs="Times New Roman"/>
        </w:rPr>
        <w:t xml:space="preserve"> A contratada é obrigada, antes do recebimento da última parcela do fornecimento do material, a reparar, corrigir, renovar ou substituir, às suas expensas, total ou parcialmente, o material em que se verificarem vícios, defeitos ou incorreções, inclusive responsabilizando-se pelas despesas decorrentes de mão-de-obra com a substituição.</w:t>
      </w:r>
    </w:p>
    <w:p w14:paraId="72023BBE" w14:textId="77777777" w:rsidR="005C4EDA" w:rsidRPr="005854C2" w:rsidRDefault="005C4EDA" w:rsidP="005C4EDA">
      <w:pPr>
        <w:pStyle w:val="PargrafodaLista"/>
        <w:spacing w:line="276" w:lineRule="auto"/>
        <w:ind w:left="927"/>
        <w:jc w:val="both"/>
        <w:rPr>
          <w:rFonts w:ascii="Bookman Old Style" w:hAnsi="Bookman Old Style" w:cs="Times New Roman"/>
        </w:rPr>
      </w:pPr>
    </w:p>
    <w:p w14:paraId="5ABAD1BF" w14:textId="506D2FCE" w:rsidR="00322A6E" w:rsidRPr="00417EAF" w:rsidRDefault="00417EAF" w:rsidP="00B42E85">
      <w:pPr>
        <w:spacing w:line="276" w:lineRule="auto"/>
        <w:rPr>
          <w:rFonts w:ascii="Bookman Old Style" w:hAnsi="Bookman Old Style" w:cs="Times New Roman"/>
          <w:b/>
          <w:sz w:val="24"/>
          <w:szCs w:val="24"/>
        </w:rPr>
      </w:pPr>
      <w:r>
        <w:rPr>
          <w:rFonts w:ascii="Bookman Old Style" w:hAnsi="Bookman Old Style" w:cs="Times New Roman"/>
          <w:b/>
          <w:sz w:val="24"/>
          <w:szCs w:val="24"/>
        </w:rPr>
        <w:t>12.</w:t>
      </w:r>
      <w:r w:rsidR="00E86DBE" w:rsidRPr="00417EAF">
        <w:rPr>
          <w:rFonts w:ascii="Bookman Old Style" w:hAnsi="Bookman Old Style" w:cs="Times New Roman"/>
          <w:b/>
          <w:sz w:val="24"/>
          <w:szCs w:val="24"/>
        </w:rPr>
        <w:t xml:space="preserve"> </w:t>
      </w:r>
      <w:r w:rsidR="00322A6E" w:rsidRPr="00417EAF">
        <w:rPr>
          <w:rFonts w:ascii="Bookman Old Style" w:hAnsi="Bookman Old Style" w:cs="Times New Roman"/>
          <w:b/>
          <w:sz w:val="24"/>
          <w:szCs w:val="24"/>
        </w:rPr>
        <w:t>SANÇÕES PELO INADIMPLEMENTO:</w:t>
      </w:r>
    </w:p>
    <w:p w14:paraId="4C0D719D" w14:textId="77777777" w:rsidR="00010AC3" w:rsidRPr="00164E92" w:rsidRDefault="00010AC3" w:rsidP="00010AC3">
      <w:pPr>
        <w:pStyle w:val="PargrafodaLista"/>
        <w:spacing w:line="276" w:lineRule="auto"/>
        <w:ind w:left="927"/>
        <w:rPr>
          <w:rFonts w:ascii="Bookman Old Style" w:hAnsi="Bookman Old Style" w:cs="Times New Roman"/>
          <w:b/>
        </w:rPr>
      </w:pPr>
    </w:p>
    <w:p w14:paraId="3ACC7D16" w14:textId="77777777" w:rsidR="00322A6E" w:rsidRPr="00164E92" w:rsidRDefault="00322A6E" w:rsidP="005854C2">
      <w:pPr>
        <w:pStyle w:val="PargrafodaLista"/>
        <w:numPr>
          <w:ilvl w:val="0"/>
          <w:numId w:val="2"/>
        </w:numPr>
        <w:spacing w:line="276" w:lineRule="auto"/>
        <w:ind w:left="927"/>
        <w:jc w:val="both"/>
        <w:rPr>
          <w:rFonts w:ascii="Bookman Old Style" w:hAnsi="Bookman Old Style" w:cs="Times New Roman"/>
        </w:rPr>
      </w:pPr>
      <w:r w:rsidRPr="00164E92">
        <w:rPr>
          <w:rFonts w:ascii="Bookman Old Style" w:hAnsi="Bookman Old Style" w:cs="Times New Roman"/>
        </w:rPr>
        <w:t>Pelo inadimplemento total ou parcial na execução do objeto da licitação, o contratado sujeitar-se-á às seguintes sanções:</w:t>
      </w:r>
    </w:p>
    <w:p w14:paraId="51E781CB" w14:textId="77777777" w:rsidR="00322A6E" w:rsidRPr="00164E92" w:rsidRDefault="00322A6E" w:rsidP="005854C2">
      <w:pPr>
        <w:pStyle w:val="PargrafodaLista"/>
        <w:numPr>
          <w:ilvl w:val="0"/>
          <w:numId w:val="2"/>
        </w:numPr>
        <w:spacing w:line="276" w:lineRule="auto"/>
        <w:ind w:left="927"/>
        <w:jc w:val="both"/>
        <w:rPr>
          <w:rFonts w:ascii="Bookman Old Style" w:hAnsi="Bookman Old Style" w:cs="Times New Roman"/>
        </w:rPr>
      </w:pPr>
      <w:r w:rsidRPr="00164E92">
        <w:rPr>
          <w:rFonts w:ascii="Bookman Old Style" w:hAnsi="Bookman Old Style" w:cs="Times New Roman"/>
        </w:rPr>
        <w:t>Multa por inadimplemento do objeto da licitação conforme abaixo:</w:t>
      </w:r>
    </w:p>
    <w:p w14:paraId="396B298E" w14:textId="77777777" w:rsidR="00322A6E" w:rsidRPr="00164E92" w:rsidRDefault="00322A6E" w:rsidP="00FA0D67">
      <w:pPr>
        <w:pStyle w:val="PargrafodaLista"/>
        <w:spacing w:line="276" w:lineRule="auto"/>
        <w:ind w:left="927"/>
        <w:jc w:val="both"/>
        <w:rPr>
          <w:rFonts w:ascii="Bookman Old Style" w:hAnsi="Bookman Old Style" w:cs="Times New Roman"/>
        </w:rPr>
      </w:pPr>
      <w:r w:rsidRPr="00164E92">
        <w:rPr>
          <w:rFonts w:ascii="Bookman Old Style" w:hAnsi="Bookman Old Style" w:cs="Times New Roman"/>
        </w:rPr>
        <w:t xml:space="preserve">- 20% (vinte por cento) do valor global atualizado do </w:t>
      </w:r>
      <w:r w:rsidR="00FA0D67" w:rsidRPr="00164E92">
        <w:rPr>
          <w:rFonts w:ascii="Bookman Old Style" w:hAnsi="Bookman Old Style" w:cs="Times New Roman"/>
        </w:rPr>
        <w:t>objeto da licitação, em caso de:</w:t>
      </w:r>
      <w:r w:rsidRPr="00164E92">
        <w:rPr>
          <w:rFonts w:ascii="Bookman Old Style" w:hAnsi="Bookman Old Style" w:cs="Times New Roman"/>
        </w:rPr>
        <w:t xml:space="preserve"> A aplicação da multa acima prevista não exime a Contratada de responder por perdas e danos causados à Municipalidade, por ação ou omissão, </w:t>
      </w:r>
      <w:r w:rsidR="0001722D" w:rsidRPr="00164E92">
        <w:rPr>
          <w:rFonts w:ascii="Bookman Old Style" w:hAnsi="Bookman Old Style" w:cs="Times New Roman"/>
        </w:rPr>
        <w:t>observada</w:t>
      </w:r>
      <w:r w:rsidRPr="00164E92">
        <w:rPr>
          <w:rFonts w:ascii="Bookman Old Style" w:hAnsi="Bookman Old Style" w:cs="Times New Roman"/>
        </w:rPr>
        <w:t xml:space="preserve"> o que dispõem os artigos 402 a 405 do Código Civil Brasileiro.</w:t>
      </w:r>
    </w:p>
    <w:p w14:paraId="5F25FA23" w14:textId="77777777" w:rsidR="00322A6E" w:rsidRPr="00164E92" w:rsidRDefault="00322A6E" w:rsidP="005854C2">
      <w:pPr>
        <w:pStyle w:val="PargrafodaLista"/>
        <w:numPr>
          <w:ilvl w:val="0"/>
          <w:numId w:val="2"/>
        </w:numPr>
        <w:spacing w:line="276" w:lineRule="auto"/>
        <w:ind w:left="927"/>
        <w:jc w:val="both"/>
        <w:rPr>
          <w:rFonts w:ascii="Bookman Old Style" w:hAnsi="Bookman Old Style" w:cs="Times New Roman"/>
        </w:rPr>
      </w:pPr>
      <w:r w:rsidRPr="00164E92">
        <w:rPr>
          <w:rFonts w:ascii="Bookman Old Style" w:hAnsi="Bookman Old Style" w:cs="Times New Roman"/>
        </w:rPr>
        <w:t>Suspensão temporária de participação em licitação e impedimento de contratar com a Administração pelo prazo de 02 (dois) anos.</w:t>
      </w:r>
    </w:p>
    <w:p w14:paraId="4EF9EA7A" w14:textId="77777777" w:rsidR="00010AC3" w:rsidRDefault="00322A6E" w:rsidP="005854C2">
      <w:pPr>
        <w:pStyle w:val="PargrafodaLista"/>
        <w:numPr>
          <w:ilvl w:val="0"/>
          <w:numId w:val="2"/>
        </w:numPr>
        <w:spacing w:line="276" w:lineRule="auto"/>
        <w:ind w:left="927"/>
        <w:jc w:val="both"/>
        <w:rPr>
          <w:rFonts w:ascii="Bookman Old Style" w:hAnsi="Bookman Old Style" w:cs="Times New Roman"/>
        </w:rPr>
      </w:pPr>
      <w:r w:rsidRPr="00164E92">
        <w:rPr>
          <w:rFonts w:ascii="Bookman Old Style" w:hAnsi="Bookman Old Style" w:cs="Times New Roman"/>
        </w:rPr>
        <w:t>Declaração de inidoneidade para licitar ou contratar com a Administração Municipal direta e indireta, até que seja promovida a reabilitação do licitante perante a municipalidade.</w:t>
      </w:r>
    </w:p>
    <w:p w14:paraId="64A53B63" w14:textId="77777777" w:rsidR="005C4EDA" w:rsidRPr="00164E92" w:rsidRDefault="005C4EDA" w:rsidP="005C4EDA">
      <w:pPr>
        <w:pStyle w:val="PargrafodaLista"/>
        <w:spacing w:line="276" w:lineRule="auto"/>
        <w:ind w:left="927"/>
        <w:jc w:val="both"/>
        <w:rPr>
          <w:rFonts w:ascii="Bookman Old Style" w:hAnsi="Bookman Old Style" w:cs="Times New Roman"/>
        </w:rPr>
      </w:pPr>
    </w:p>
    <w:p w14:paraId="31E4227A" w14:textId="6F447340" w:rsidR="00322A6E" w:rsidRPr="00417EAF" w:rsidRDefault="00417EAF" w:rsidP="00417EAF">
      <w:pPr>
        <w:spacing w:line="276" w:lineRule="auto"/>
        <w:ind w:left="567"/>
        <w:rPr>
          <w:rFonts w:ascii="Bookman Old Style" w:hAnsi="Bookman Old Style" w:cs="Times New Roman"/>
          <w:b/>
          <w:sz w:val="24"/>
          <w:szCs w:val="24"/>
        </w:rPr>
      </w:pPr>
      <w:r>
        <w:rPr>
          <w:rFonts w:ascii="Bookman Old Style" w:hAnsi="Bookman Old Style" w:cs="Times New Roman"/>
          <w:b/>
          <w:sz w:val="24"/>
          <w:szCs w:val="24"/>
        </w:rPr>
        <w:t>13.</w:t>
      </w:r>
      <w:r w:rsidR="00E86DBE" w:rsidRPr="00417EAF">
        <w:rPr>
          <w:rFonts w:ascii="Bookman Old Style" w:hAnsi="Bookman Old Style" w:cs="Times New Roman"/>
          <w:b/>
          <w:sz w:val="24"/>
          <w:szCs w:val="24"/>
        </w:rPr>
        <w:t xml:space="preserve"> </w:t>
      </w:r>
      <w:r w:rsidR="00322A6E" w:rsidRPr="00417EAF">
        <w:rPr>
          <w:rFonts w:ascii="Bookman Old Style" w:hAnsi="Bookman Old Style" w:cs="Times New Roman"/>
          <w:b/>
          <w:sz w:val="24"/>
          <w:szCs w:val="24"/>
        </w:rPr>
        <w:t>DA DOTAÇÃO ORÇAMENTARIA</w:t>
      </w:r>
      <w:r w:rsidR="00FA0D67" w:rsidRPr="00417EAF">
        <w:rPr>
          <w:rFonts w:ascii="Bookman Old Style" w:hAnsi="Bookman Old Style" w:cs="Times New Roman"/>
          <w:b/>
          <w:sz w:val="24"/>
          <w:szCs w:val="24"/>
        </w:rPr>
        <w:t>:</w:t>
      </w:r>
    </w:p>
    <w:p w14:paraId="180B702C" w14:textId="77777777" w:rsidR="00164E92" w:rsidRPr="00DF361B" w:rsidRDefault="00DF361B" w:rsidP="00164E92">
      <w:pPr>
        <w:spacing w:line="276" w:lineRule="auto"/>
        <w:ind w:left="567"/>
        <w:jc w:val="both"/>
        <w:rPr>
          <w:rFonts w:ascii="Bookman Old Style" w:hAnsi="Bookman Old Style" w:cs="Times New Roman"/>
          <w:b/>
        </w:rPr>
      </w:pPr>
      <w:r w:rsidRPr="00DF361B">
        <w:rPr>
          <w:rFonts w:ascii="Bookman Old Style" w:hAnsi="Bookman Old Style" w:cs="Times New Roman"/>
        </w:rPr>
        <w:t xml:space="preserve">Conforme elemento de despesa informado pelo Departamento Financeiro da </w:t>
      </w:r>
      <w:r w:rsidRPr="00DF361B">
        <w:rPr>
          <w:rFonts w:ascii="Bookman Old Style" w:hAnsi="Bookman Old Style" w:cs="Times New Roman"/>
          <w:b/>
        </w:rPr>
        <w:t>Secret</w:t>
      </w:r>
      <w:r>
        <w:rPr>
          <w:rFonts w:ascii="Bookman Old Style" w:hAnsi="Bookman Old Style" w:cs="Times New Roman"/>
          <w:b/>
        </w:rPr>
        <w:t>a</w:t>
      </w:r>
      <w:r w:rsidRPr="00DF361B">
        <w:rPr>
          <w:rFonts w:ascii="Bookman Old Style" w:hAnsi="Bookman Old Style" w:cs="Times New Roman"/>
          <w:b/>
        </w:rPr>
        <w:t>ria Municipal de Saúde.</w:t>
      </w:r>
    </w:p>
    <w:p w14:paraId="09DB1743" w14:textId="2060D174" w:rsidR="00010AC3" w:rsidRPr="00417EAF" w:rsidRDefault="00417EAF" w:rsidP="00417EAF">
      <w:pPr>
        <w:spacing w:line="276" w:lineRule="auto"/>
        <w:ind w:left="567"/>
        <w:rPr>
          <w:rFonts w:ascii="Bookman Old Style" w:hAnsi="Bookman Old Style" w:cs="Times New Roman"/>
          <w:b/>
          <w:sz w:val="24"/>
          <w:szCs w:val="24"/>
        </w:rPr>
      </w:pPr>
      <w:r>
        <w:rPr>
          <w:rFonts w:ascii="Bookman Old Style" w:hAnsi="Bookman Old Style" w:cs="Times New Roman"/>
          <w:b/>
          <w:sz w:val="24"/>
          <w:szCs w:val="24"/>
        </w:rPr>
        <w:lastRenderedPageBreak/>
        <w:t>14.</w:t>
      </w:r>
      <w:r w:rsidR="00E86DBE" w:rsidRPr="00417EAF">
        <w:rPr>
          <w:rFonts w:ascii="Bookman Old Style" w:hAnsi="Bookman Old Style" w:cs="Times New Roman"/>
          <w:b/>
          <w:sz w:val="24"/>
          <w:szCs w:val="24"/>
        </w:rPr>
        <w:t xml:space="preserve"> </w:t>
      </w:r>
      <w:r w:rsidR="00322A6E" w:rsidRPr="00417EAF">
        <w:rPr>
          <w:rFonts w:ascii="Bookman Old Style" w:hAnsi="Bookman Old Style" w:cs="Times New Roman"/>
          <w:b/>
          <w:sz w:val="24"/>
          <w:szCs w:val="24"/>
        </w:rPr>
        <w:t>OBRIGAÇOES DA CONTRATADA</w:t>
      </w:r>
      <w:r w:rsidR="00FA0D67" w:rsidRPr="00417EAF">
        <w:rPr>
          <w:rFonts w:ascii="Bookman Old Style" w:hAnsi="Bookman Old Style" w:cs="Times New Roman"/>
          <w:b/>
          <w:sz w:val="24"/>
          <w:szCs w:val="24"/>
        </w:rPr>
        <w:t>:</w:t>
      </w:r>
    </w:p>
    <w:p w14:paraId="35181F8F" w14:textId="77777777" w:rsidR="00322A6E" w:rsidRPr="00164E92" w:rsidRDefault="005A7420" w:rsidP="005854C2">
      <w:pPr>
        <w:pStyle w:val="PargrafodaLista"/>
        <w:numPr>
          <w:ilvl w:val="0"/>
          <w:numId w:val="4"/>
        </w:numPr>
        <w:spacing w:line="276" w:lineRule="auto"/>
        <w:ind w:left="993" w:hanging="426"/>
        <w:rPr>
          <w:rFonts w:ascii="Bookman Old Style" w:hAnsi="Bookman Old Style" w:cs="Times New Roman"/>
        </w:rPr>
      </w:pPr>
      <w:r w:rsidRPr="00164E92">
        <w:rPr>
          <w:rFonts w:ascii="Bookman Old Style" w:hAnsi="Bookman Old Style" w:cs="Times New Roman"/>
        </w:rPr>
        <w:t xml:space="preserve">Executar </w:t>
      </w:r>
      <w:r w:rsidR="000C49F1" w:rsidRPr="00164E92">
        <w:rPr>
          <w:rFonts w:ascii="Bookman Old Style" w:hAnsi="Bookman Old Style" w:cs="Times New Roman"/>
        </w:rPr>
        <w:t>fielmente o c</w:t>
      </w:r>
      <w:r w:rsidR="005854C2">
        <w:rPr>
          <w:rFonts w:ascii="Bookman Old Style" w:hAnsi="Bookman Old Style" w:cs="Times New Roman"/>
        </w:rPr>
        <w:t>ontrato, de acordo com o edital;</w:t>
      </w:r>
    </w:p>
    <w:p w14:paraId="797F8FF5" w14:textId="77777777" w:rsidR="000C49F1" w:rsidRPr="00164E92" w:rsidRDefault="000C49F1" w:rsidP="005854C2">
      <w:pPr>
        <w:pStyle w:val="PargrafodaLista"/>
        <w:numPr>
          <w:ilvl w:val="0"/>
          <w:numId w:val="4"/>
        </w:numPr>
        <w:spacing w:line="276" w:lineRule="auto"/>
        <w:ind w:left="993" w:hanging="426"/>
        <w:rPr>
          <w:rFonts w:ascii="Bookman Old Style" w:hAnsi="Bookman Old Style" w:cs="Times New Roman"/>
        </w:rPr>
      </w:pPr>
      <w:r w:rsidRPr="00164E92">
        <w:rPr>
          <w:rFonts w:ascii="Bookman Old Style" w:hAnsi="Bookman Old Style" w:cs="Times New Roman"/>
        </w:rPr>
        <w:t>Manter durante todo o prazo da entrega, todas as condições de habilitação e qualificação exigida na licitação</w:t>
      </w:r>
      <w:r w:rsidR="005854C2">
        <w:rPr>
          <w:rFonts w:ascii="Bookman Old Style" w:hAnsi="Bookman Old Style" w:cs="Times New Roman"/>
        </w:rPr>
        <w:t>;</w:t>
      </w:r>
    </w:p>
    <w:p w14:paraId="2DC29022" w14:textId="5442A27D" w:rsidR="000C49F1" w:rsidRDefault="000C49F1" w:rsidP="005854C2">
      <w:pPr>
        <w:pStyle w:val="PargrafodaLista"/>
        <w:numPr>
          <w:ilvl w:val="0"/>
          <w:numId w:val="4"/>
        </w:numPr>
        <w:spacing w:line="276" w:lineRule="auto"/>
        <w:ind w:left="993" w:hanging="426"/>
        <w:rPr>
          <w:rFonts w:ascii="Bookman Old Style" w:hAnsi="Bookman Old Style" w:cs="Times New Roman"/>
        </w:rPr>
      </w:pPr>
      <w:r w:rsidRPr="00164E92">
        <w:rPr>
          <w:rFonts w:ascii="Bookman Old Style" w:hAnsi="Bookman Old Style" w:cs="Times New Roman"/>
        </w:rPr>
        <w:t xml:space="preserve">Reparar, corrigir ou substituir, as suas expensas, no todo ou em parte, o objeto deste Termo de </w:t>
      </w:r>
      <w:r w:rsidR="00761B82" w:rsidRPr="00164E92">
        <w:rPr>
          <w:rFonts w:ascii="Bookman Old Style" w:hAnsi="Bookman Old Style" w:cs="Times New Roman"/>
        </w:rPr>
        <w:t>Referência</w:t>
      </w:r>
      <w:r w:rsidRPr="00164E92">
        <w:rPr>
          <w:rFonts w:ascii="Bookman Old Style" w:hAnsi="Bookman Old Style" w:cs="Times New Roman"/>
        </w:rPr>
        <w:t>, em que se verificarem vícios, defeitos ou incorreções resultantes do fornecimento</w:t>
      </w:r>
      <w:r w:rsidR="005854C2">
        <w:rPr>
          <w:rFonts w:ascii="Bookman Old Style" w:hAnsi="Bookman Old Style" w:cs="Times New Roman"/>
        </w:rPr>
        <w:t>.</w:t>
      </w:r>
    </w:p>
    <w:p w14:paraId="1740FD56" w14:textId="656CFC08" w:rsidR="0043241D" w:rsidRPr="00002AC2" w:rsidRDefault="00C302B5" w:rsidP="0043241D">
      <w:pPr>
        <w:pStyle w:val="PargrafodaLista"/>
        <w:numPr>
          <w:ilvl w:val="0"/>
          <w:numId w:val="4"/>
        </w:numPr>
        <w:spacing w:line="276" w:lineRule="auto"/>
        <w:ind w:left="993" w:hanging="426"/>
        <w:rPr>
          <w:rFonts w:ascii="Bookman Old Style" w:hAnsi="Bookman Old Style" w:cs="Times New Roman"/>
        </w:rPr>
      </w:pPr>
      <w:r w:rsidRPr="00D83EC4">
        <w:rPr>
          <w:rFonts w:ascii="Bookman Old Style" w:hAnsi="Bookman Old Style" w:cs="Times New Roman"/>
        </w:rPr>
        <w:t>As empresas importadoras deverão apresentar documentos traduzido(s) para português. Estes documentos deverão vir com cópia autenticada;</w:t>
      </w:r>
    </w:p>
    <w:p w14:paraId="1C203202" w14:textId="460A84D3" w:rsidR="00322A6E" w:rsidRPr="00A67E1C" w:rsidRDefault="00417EAF" w:rsidP="00322A6E">
      <w:pPr>
        <w:spacing w:line="276" w:lineRule="auto"/>
        <w:ind w:left="567"/>
        <w:rPr>
          <w:rFonts w:ascii="Bookman Old Style" w:hAnsi="Bookman Old Style" w:cs="Times New Roman"/>
          <w:b/>
          <w:color w:val="000000"/>
          <w:sz w:val="24"/>
          <w:szCs w:val="24"/>
          <w:lang w:eastAsia="pt-BR"/>
        </w:rPr>
      </w:pPr>
      <w:r>
        <w:rPr>
          <w:rFonts w:ascii="Bookman Old Style" w:hAnsi="Bookman Old Style" w:cs="Times New Roman"/>
          <w:b/>
          <w:color w:val="000000"/>
          <w:sz w:val="24"/>
          <w:szCs w:val="24"/>
          <w:lang w:eastAsia="pt-BR"/>
        </w:rPr>
        <w:t>15</w:t>
      </w:r>
      <w:r w:rsidR="00FA0D67">
        <w:rPr>
          <w:rFonts w:ascii="Bookman Old Style" w:hAnsi="Bookman Old Style" w:cs="Times New Roman"/>
          <w:b/>
          <w:color w:val="000000"/>
          <w:sz w:val="24"/>
          <w:szCs w:val="24"/>
          <w:lang w:eastAsia="pt-BR"/>
        </w:rPr>
        <w:t>. OBRIGAÇÕES DO CONTRATANTE:</w:t>
      </w:r>
    </w:p>
    <w:p w14:paraId="1A2B3F69" w14:textId="77777777" w:rsidR="00DF361B" w:rsidRPr="00DF361B" w:rsidRDefault="00DF361B" w:rsidP="00DF361B">
      <w:pPr>
        <w:pStyle w:val="PargrafodaLista"/>
        <w:numPr>
          <w:ilvl w:val="0"/>
          <w:numId w:val="3"/>
        </w:numPr>
        <w:rPr>
          <w:rFonts w:ascii="Bookman Old Style" w:hAnsi="Bookman Old Style" w:cs="Times New Roman"/>
          <w:color w:val="000000"/>
          <w:lang w:eastAsia="pt-BR"/>
        </w:rPr>
      </w:pPr>
      <w:r w:rsidRPr="00DF361B">
        <w:rPr>
          <w:rFonts w:ascii="Bookman Old Style" w:hAnsi="Bookman Old Style" w:cs="Times New Roman"/>
          <w:color w:val="000000"/>
          <w:lang w:eastAsia="pt-BR"/>
        </w:rPr>
        <w:t>Acompanhar e fiscalizar a execução do contrato por um representante especialmente designado (s), nos termos do art. 117 da Lei nº 14.133/2021;</w:t>
      </w:r>
    </w:p>
    <w:p w14:paraId="082C59F8" w14:textId="77777777" w:rsidR="00322A6E" w:rsidRPr="00164E92" w:rsidRDefault="00322A6E" w:rsidP="005854C2">
      <w:pPr>
        <w:pStyle w:val="PargrafodaLista"/>
        <w:numPr>
          <w:ilvl w:val="0"/>
          <w:numId w:val="3"/>
        </w:numPr>
        <w:spacing w:line="276" w:lineRule="auto"/>
        <w:jc w:val="both"/>
        <w:rPr>
          <w:rFonts w:ascii="Bookman Old Style" w:hAnsi="Bookman Old Style" w:cs="Times New Roman"/>
          <w:color w:val="000000"/>
          <w:lang w:eastAsia="pt-BR"/>
        </w:rPr>
      </w:pPr>
      <w:r w:rsidRPr="00164E92">
        <w:rPr>
          <w:rFonts w:ascii="Bookman Old Style" w:hAnsi="Bookman Old Style" w:cs="Times New Roman"/>
          <w:color w:val="000000"/>
          <w:lang w:eastAsia="pt-BR"/>
        </w:rPr>
        <w:t>Rejeitar, no todo ou em parte, produto em desacordo com este Termo de Referência;</w:t>
      </w:r>
    </w:p>
    <w:p w14:paraId="288422C3" w14:textId="77777777" w:rsidR="00322A6E" w:rsidRPr="00164E92" w:rsidRDefault="00322A6E" w:rsidP="005854C2">
      <w:pPr>
        <w:pStyle w:val="PargrafodaLista"/>
        <w:numPr>
          <w:ilvl w:val="0"/>
          <w:numId w:val="3"/>
        </w:numPr>
        <w:spacing w:line="276" w:lineRule="auto"/>
        <w:jc w:val="both"/>
        <w:rPr>
          <w:rFonts w:ascii="Bookman Old Style" w:hAnsi="Bookman Old Style" w:cs="Times New Roman"/>
          <w:color w:val="000000"/>
          <w:lang w:eastAsia="pt-BR"/>
        </w:rPr>
      </w:pPr>
      <w:r w:rsidRPr="00164E92">
        <w:rPr>
          <w:rFonts w:ascii="Bookman Old Style" w:hAnsi="Bookman Old Style" w:cs="Times New Roman"/>
          <w:color w:val="000000"/>
          <w:lang w:eastAsia="pt-BR"/>
        </w:rPr>
        <w:t>Proceder ao pagamento do contrato, na forma e no prazo pactuado;</w:t>
      </w:r>
    </w:p>
    <w:p w14:paraId="703657FF" w14:textId="77777777" w:rsidR="00322A6E" w:rsidRPr="00164E92" w:rsidRDefault="00322A6E" w:rsidP="005854C2">
      <w:pPr>
        <w:pStyle w:val="PargrafodaLista"/>
        <w:numPr>
          <w:ilvl w:val="0"/>
          <w:numId w:val="3"/>
        </w:numPr>
        <w:spacing w:line="276" w:lineRule="auto"/>
        <w:jc w:val="both"/>
        <w:rPr>
          <w:rFonts w:ascii="Bookman Old Style" w:hAnsi="Bookman Old Style" w:cs="Times New Roman"/>
          <w:color w:val="000000"/>
          <w:lang w:eastAsia="pt-BR"/>
        </w:rPr>
      </w:pPr>
      <w:r w:rsidRPr="00164E92">
        <w:rPr>
          <w:rFonts w:ascii="Bookman Old Style" w:hAnsi="Bookman Old Style" w:cs="Times New Roman"/>
          <w:color w:val="000000"/>
          <w:lang w:eastAsia="pt-BR"/>
        </w:rPr>
        <w:t>Proporcionar todas as condições necessárias ao bom andamento da en</w:t>
      </w:r>
      <w:r w:rsidR="008B611D" w:rsidRPr="00164E92">
        <w:rPr>
          <w:rFonts w:ascii="Bookman Old Style" w:hAnsi="Bookman Old Style" w:cs="Times New Roman"/>
          <w:color w:val="000000"/>
          <w:lang w:eastAsia="pt-BR"/>
        </w:rPr>
        <w:t>trega do Material</w:t>
      </w:r>
      <w:r w:rsidRPr="00164E92">
        <w:rPr>
          <w:rFonts w:ascii="Bookman Old Style" w:hAnsi="Bookman Old Style" w:cs="Times New Roman"/>
          <w:color w:val="000000"/>
          <w:lang w:eastAsia="pt-BR"/>
        </w:rPr>
        <w:t xml:space="preserve">; </w:t>
      </w:r>
    </w:p>
    <w:p w14:paraId="6FDAC493" w14:textId="77777777" w:rsidR="00322A6E" w:rsidRPr="00164E92" w:rsidRDefault="00322A6E" w:rsidP="005854C2">
      <w:pPr>
        <w:pStyle w:val="PargrafodaLista"/>
        <w:numPr>
          <w:ilvl w:val="0"/>
          <w:numId w:val="3"/>
        </w:numPr>
        <w:spacing w:line="276" w:lineRule="auto"/>
        <w:jc w:val="both"/>
        <w:rPr>
          <w:rFonts w:ascii="Bookman Old Style" w:hAnsi="Bookman Old Style" w:cs="Times New Roman"/>
          <w:color w:val="000000"/>
          <w:lang w:eastAsia="pt-BR"/>
        </w:rPr>
      </w:pPr>
      <w:r w:rsidRPr="00164E92">
        <w:rPr>
          <w:rFonts w:ascii="Bookman Old Style" w:hAnsi="Bookman Old Style" w:cs="Times New Roman"/>
          <w:color w:val="000000"/>
          <w:lang w:eastAsia="pt-BR"/>
        </w:rPr>
        <w:t>Notificar, por escrito, à contratada, ocorrência de eventuais imperfeições no curso da entrega, fixando prazo para a sua correção;</w:t>
      </w:r>
    </w:p>
    <w:p w14:paraId="36B42DAB" w14:textId="77777777" w:rsidR="00FA0D67" w:rsidRPr="005854C2" w:rsidRDefault="00322A6E" w:rsidP="005854C2">
      <w:pPr>
        <w:pStyle w:val="PargrafodaLista"/>
        <w:numPr>
          <w:ilvl w:val="0"/>
          <w:numId w:val="3"/>
        </w:numPr>
        <w:spacing w:line="276" w:lineRule="auto"/>
        <w:jc w:val="both"/>
        <w:rPr>
          <w:rFonts w:ascii="Bookman Old Style" w:hAnsi="Bookman Old Style" w:cs="Times New Roman"/>
          <w:color w:val="000000"/>
          <w:lang w:eastAsia="pt-BR"/>
        </w:rPr>
      </w:pPr>
      <w:r w:rsidRPr="00164E92">
        <w:rPr>
          <w:rFonts w:ascii="Bookman Old Style" w:hAnsi="Bookman Old Style" w:cs="Times New Roman"/>
          <w:color w:val="000000"/>
          <w:lang w:eastAsia="pt-BR"/>
        </w:rPr>
        <w:t>Notificar, por escrito, a contratada, a disposição de aplicação de eventuais penalidades, garantido o contraditório e a ampla defesa</w:t>
      </w:r>
      <w:r w:rsidR="00A67E1C" w:rsidRPr="00164E92">
        <w:rPr>
          <w:rFonts w:ascii="Bookman Old Style" w:hAnsi="Bookman Old Style" w:cs="Times New Roman"/>
          <w:color w:val="000000"/>
          <w:lang w:eastAsia="pt-BR"/>
        </w:rPr>
        <w:t>.</w:t>
      </w:r>
    </w:p>
    <w:p w14:paraId="3948D31C" w14:textId="4F714A9A" w:rsidR="00322A6E" w:rsidRPr="00A67E1C" w:rsidRDefault="00417EAF" w:rsidP="00322A6E">
      <w:pPr>
        <w:spacing w:line="276" w:lineRule="auto"/>
        <w:ind w:left="567"/>
        <w:rPr>
          <w:rFonts w:ascii="Bookman Old Style" w:hAnsi="Bookman Old Style" w:cs="Times New Roman"/>
          <w:sz w:val="24"/>
          <w:szCs w:val="24"/>
        </w:rPr>
      </w:pPr>
      <w:r>
        <w:rPr>
          <w:rStyle w:val="Textodocorpo20"/>
          <w:rFonts w:ascii="Bookman Old Style" w:hAnsi="Bookman Old Style" w:cs="Times New Roman"/>
          <w:sz w:val="24"/>
          <w:szCs w:val="24"/>
          <w:u w:val="none"/>
        </w:rPr>
        <w:t>16</w:t>
      </w:r>
      <w:r w:rsidR="00322A6E" w:rsidRPr="00A67E1C">
        <w:rPr>
          <w:rStyle w:val="Textodocorpo20"/>
          <w:rFonts w:ascii="Bookman Old Style" w:hAnsi="Bookman Old Style" w:cs="Times New Roman"/>
          <w:sz w:val="24"/>
          <w:szCs w:val="24"/>
          <w:u w:val="none"/>
        </w:rPr>
        <w:t>. FISCALIZAÇÃO</w:t>
      </w:r>
      <w:r w:rsidR="00FA0D67">
        <w:rPr>
          <w:rStyle w:val="Textodocorpo20"/>
          <w:rFonts w:ascii="Bookman Old Style" w:hAnsi="Bookman Old Style" w:cs="Times New Roman"/>
          <w:sz w:val="24"/>
          <w:szCs w:val="24"/>
          <w:u w:val="none"/>
        </w:rPr>
        <w:t>:</w:t>
      </w:r>
    </w:p>
    <w:p w14:paraId="39D7B8C8" w14:textId="77777777" w:rsidR="0031089A" w:rsidRPr="00164E92" w:rsidRDefault="00322A6E" w:rsidP="00164E92">
      <w:pPr>
        <w:pStyle w:val="Textodocorpo0"/>
        <w:shd w:val="clear" w:color="auto" w:fill="auto"/>
        <w:spacing w:after="283" w:line="276" w:lineRule="auto"/>
        <w:ind w:left="567" w:right="40"/>
        <w:rPr>
          <w:rFonts w:ascii="Bookman Old Style" w:hAnsi="Bookman Old Style" w:cs="Times New Roman"/>
        </w:rPr>
      </w:pPr>
      <w:r w:rsidRPr="00164E92">
        <w:rPr>
          <w:rFonts w:ascii="Bookman Old Style" w:hAnsi="Bookman Old Style" w:cs="Times New Roman"/>
        </w:rPr>
        <w:t>A fiscalização do Contrato será exer</w:t>
      </w:r>
      <w:r w:rsidR="005854C2">
        <w:rPr>
          <w:rFonts w:ascii="Bookman Old Style" w:hAnsi="Bookman Old Style" w:cs="Times New Roman"/>
        </w:rPr>
        <w:t>cida pela Contratante através do Servidor</w:t>
      </w:r>
      <w:r w:rsidRPr="00164E92">
        <w:rPr>
          <w:rFonts w:ascii="Bookman Old Style" w:hAnsi="Bookman Old Style" w:cs="Times New Roman"/>
        </w:rPr>
        <w:t xml:space="preserve"> </w:t>
      </w:r>
      <w:r w:rsidR="000C49F1" w:rsidRPr="00164E92">
        <w:rPr>
          <w:rFonts w:ascii="Bookman Old Style" w:hAnsi="Bookman Old Style" w:cs="Times New Roman"/>
        </w:rPr>
        <w:t>designado pela Secretaria de Saúde.</w:t>
      </w:r>
    </w:p>
    <w:p w14:paraId="23D8A1CE" w14:textId="1212025A" w:rsidR="000C49F1" w:rsidRPr="00A67E1C" w:rsidRDefault="00E86DBE" w:rsidP="00164E92">
      <w:pPr>
        <w:pStyle w:val="Textodocorpo0"/>
        <w:shd w:val="clear" w:color="auto" w:fill="auto"/>
        <w:spacing w:after="283" w:line="276" w:lineRule="auto"/>
        <w:ind w:left="567" w:right="40"/>
        <w:rPr>
          <w:rStyle w:val="Textodocorpo20"/>
          <w:rFonts w:ascii="Bookman Old Style" w:hAnsi="Bookman Old Style" w:cs="Times New Roman"/>
          <w:sz w:val="24"/>
          <w:szCs w:val="24"/>
          <w:u w:val="none"/>
        </w:rPr>
      </w:pPr>
      <w:r>
        <w:rPr>
          <w:rStyle w:val="Textodocorpo20"/>
          <w:rFonts w:ascii="Bookman Old Style" w:hAnsi="Bookman Old Style" w:cs="Times New Roman"/>
          <w:sz w:val="24"/>
          <w:szCs w:val="24"/>
          <w:u w:val="none"/>
        </w:rPr>
        <w:t>1</w:t>
      </w:r>
      <w:r w:rsidR="00417EAF">
        <w:rPr>
          <w:rStyle w:val="Textodocorpo20"/>
          <w:rFonts w:ascii="Bookman Old Style" w:hAnsi="Bookman Old Style" w:cs="Times New Roman"/>
          <w:sz w:val="24"/>
          <w:szCs w:val="24"/>
          <w:u w:val="none"/>
        </w:rPr>
        <w:t>7</w:t>
      </w:r>
      <w:r w:rsidR="000C49F1" w:rsidRPr="00A67E1C">
        <w:rPr>
          <w:rStyle w:val="Textodocorpo20"/>
          <w:rFonts w:ascii="Bookman Old Style" w:hAnsi="Bookman Old Style" w:cs="Times New Roman"/>
          <w:sz w:val="24"/>
          <w:szCs w:val="24"/>
          <w:u w:val="none"/>
        </w:rPr>
        <w:t xml:space="preserve">. </w:t>
      </w:r>
      <w:r w:rsidR="00CE6C55" w:rsidRPr="00A67E1C">
        <w:rPr>
          <w:rStyle w:val="Textodocorpo20"/>
          <w:rFonts w:ascii="Bookman Old Style" w:hAnsi="Bookman Old Style" w:cs="Times New Roman"/>
          <w:sz w:val="24"/>
          <w:szCs w:val="24"/>
          <w:u w:val="none"/>
        </w:rPr>
        <w:t>EXIGÊNCIA DE DOCUMENTAÇÃO</w:t>
      </w:r>
      <w:r w:rsidR="005131AB">
        <w:rPr>
          <w:rStyle w:val="Textodocorpo20"/>
          <w:rFonts w:ascii="Bookman Old Style" w:hAnsi="Bookman Old Style" w:cs="Times New Roman"/>
          <w:sz w:val="24"/>
          <w:szCs w:val="24"/>
          <w:u w:val="none"/>
        </w:rPr>
        <w:t xml:space="preserve"> </w:t>
      </w:r>
      <w:r w:rsidR="004B3755">
        <w:rPr>
          <w:rStyle w:val="Textodocorpo20"/>
          <w:rFonts w:ascii="Bookman Old Style" w:hAnsi="Bookman Old Style" w:cs="Times New Roman"/>
          <w:sz w:val="24"/>
          <w:szCs w:val="24"/>
          <w:u w:val="none"/>
        </w:rPr>
        <w:t>OBRIGATÓRIA RELATIVO AO OBJETO:</w:t>
      </w:r>
    </w:p>
    <w:p w14:paraId="2F01EFDF" w14:textId="246F6A27" w:rsidR="00761B82" w:rsidRPr="00D10244" w:rsidRDefault="00761B82" w:rsidP="005854C2">
      <w:pPr>
        <w:pStyle w:val="Textodocorpo0"/>
        <w:numPr>
          <w:ilvl w:val="0"/>
          <w:numId w:val="11"/>
        </w:numPr>
        <w:shd w:val="clear" w:color="auto" w:fill="auto"/>
        <w:spacing w:after="283" w:line="276" w:lineRule="auto"/>
        <w:ind w:right="40"/>
        <w:rPr>
          <w:rFonts w:ascii="Bookman Old Style" w:hAnsi="Bookman Old Style" w:cs="Times New Roman"/>
          <w:bCs/>
          <w:color w:val="000000"/>
        </w:rPr>
      </w:pPr>
      <w:r>
        <w:rPr>
          <w:rFonts w:ascii="Bookman Old Style" w:eastAsia="Times New Roman" w:hAnsi="Bookman Old Style" w:cs="Times New Roman"/>
        </w:rPr>
        <w:t>Registro na ANVISA</w:t>
      </w:r>
      <w:r w:rsidR="00266F24">
        <w:rPr>
          <w:rFonts w:ascii="Bookman Old Style" w:eastAsia="Times New Roman" w:hAnsi="Bookman Old Style" w:cs="Times New Roman"/>
        </w:rPr>
        <w:t xml:space="preserve"> OU CÓPIA DA PUBLICAÇÃO NO DIÁRIO OFICIAL DA UNIÃO DENTRO DO PRAZO DE VALIDADE. CASO O PRODUTO SEJE ISENTO DE REGISTRO, DEVERÁ SER APRESENTADA CÓPIA DO COMPROVANTE DE ISENÇÃO EMITIDO PELO ÓRGÃO COMPETENTE;</w:t>
      </w:r>
    </w:p>
    <w:p w14:paraId="389BDA0D" w14:textId="073EB649" w:rsidR="00D10244" w:rsidRPr="00D10244" w:rsidRDefault="00D10244" w:rsidP="00D10244">
      <w:pPr>
        <w:pStyle w:val="PargrafodaLista"/>
        <w:numPr>
          <w:ilvl w:val="0"/>
          <w:numId w:val="11"/>
        </w:numPr>
        <w:rPr>
          <w:rFonts w:ascii="Bookman Old Style" w:eastAsia="Tahoma" w:hAnsi="Bookman Old Style" w:cs="Times New Roman"/>
          <w:bCs/>
          <w:color w:val="000000"/>
        </w:rPr>
      </w:pPr>
      <w:r w:rsidRPr="00D10244">
        <w:rPr>
          <w:rFonts w:ascii="Bookman Old Style" w:eastAsia="Tahoma" w:hAnsi="Bookman Old Style" w:cs="Times New Roman"/>
          <w:bCs/>
          <w:color w:val="000000"/>
        </w:rPr>
        <w:t>INMETRO OCP, registro do equipamento, para garantir a qualidade, segurança e a conformidade dos equipamentos dentro das normas técnicas brasileiras.</w:t>
      </w:r>
    </w:p>
    <w:p w14:paraId="7EC7C16A" w14:textId="0DC8292C" w:rsidR="0067344D" w:rsidRPr="00741405" w:rsidRDefault="00C302B5" w:rsidP="00CE6C55">
      <w:pPr>
        <w:pStyle w:val="Textodocorpo0"/>
        <w:numPr>
          <w:ilvl w:val="0"/>
          <w:numId w:val="11"/>
        </w:numPr>
        <w:shd w:val="clear" w:color="auto" w:fill="auto"/>
        <w:spacing w:after="283" w:line="276" w:lineRule="auto"/>
        <w:ind w:right="40"/>
        <w:rPr>
          <w:rFonts w:ascii="Bookman Old Style" w:hAnsi="Bookman Old Style" w:cs="Times New Roman"/>
          <w:bCs/>
          <w:color w:val="000000"/>
        </w:rPr>
      </w:pPr>
      <w:r>
        <w:rPr>
          <w:rFonts w:ascii="Bookman Old Style" w:eastAsia="Times New Roman" w:hAnsi="Bookman Old Style" w:cs="Times New Roman"/>
        </w:rPr>
        <w:t>Licença Sanitária (atualizada) expedida pelo órgão de Vigilância Sanitária Competente;</w:t>
      </w:r>
    </w:p>
    <w:p w14:paraId="5053F345" w14:textId="04F71444" w:rsidR="0067344D" w:rsidRPr="00164E92" w:rsidRDefault="00A56111" w:rsidP="005854C2">
      <w:pPr>
        <w:ind w:left="2832"/>
        <w:rPr>
          <w:rFonts w:ascii="Bookman Old Style" w:hAnsi="Bookman Old Style" w:cs="Times New Roman"/>
        </w:rPr>
      </w:pPr>
      <w:r>
        <w:rPr>
          <w:rFonts w:ascii="Bookman Old Style" w:hAnsi="Bookman Old Style" w:cs="Times New Roman"/>
        </w:rPr>
        <w:t>Petrópolis, 11</w:t>
      </w:r>
      <w:r w:rsidR="00DC6BA3">
        <w:rPr>
          <w:rFonts w:ascii="Bookman Old Style" w:hAnsi="Bookman Old Style" w:cs="Times New Roman"/>
        </w:rPr>
        <w:t xml:space="preserve"> de </w:t>
      </w:r>
      <w:proofErr w:type="gramStart"/>
      <w:r w:rsidR="0001101B">
        <w:rPr>
          <w:rFonts w:ascii="Bookman Old Style" w:hAnsi="Bookman Old Style" w:cs="Times New Roman"/>
        </w:rPr>
        <w:t>Agosto</w:t>
      </w:r>
      <w:r w:rsidR="00DC6BA3">
        <w:rPr>
          <w:rFonts w:ascii="Bookman Old Style" w:hAnsi="Bookman Old Style" w:cs="Times New Roman"/>
        </w:rPr>
        <w:t xml:space="preserve"> </w:t>
      </w:r>
      <w:r w:rsidR="00E7462A">
        <w:rPr>
          <w:rFonts w:ascii="Bookman Old Style" w:hAnsi="Bookman Old Style" w:cs="Times New Roman"/>
        </w:rPr>
        <w:t xml:space="preserve"> </w:t>
      </w:r>
      <w:r w:rsidR="005854C2">
        <w:rPr>
          <w:rFonts w:ascii="Bookman Old Style" w:hAnsi="Bookman Old Style" w:cs="Times New Roman"/>
        </w:rPr>
        <w:t>de</w:t>
      </w:r>
      <w:proofErr w:type="gramEnd"/>
      <w:r w:rsidR="005854C2">
        <w:rPr>
          <w:rFonts w:ascii="Bookman Old Style" w:hAnsi="Bookman Old Style" w:cs="Times New Roman"/>
        </w:rPr>
        <w:t xml:space="preserve"> 202</w:t>
      </w:r>
      <w:r w:rsidR="00761B82">
        <w:rPr>
          <w:rFonts w:ascii="Bookman Old Style" w:hAnsi="Bookman Old Style" w:cs="Times New Roman"/>
        </w:rPr>
        <w:t>5</w:t>
      </w:r>
      <w:r w:rsidR="005854C2">
        <w:rPr>
          <w:rFonts w:ascii="Bookman Old Style" w:hAnsi="Bookman Old Style" w:cs="Times New Roman"/>
        </w:rPr>
        <w:t>.</w:t>
      </w:r>
    </w:p>
    <w:p w14:paraId="3FA89055" w14:textId="77777777" w:rsidR="0067344D" w:rsidRPr="00164E92" w:rsidRDefault="0067344D" w:rsidP="00CE6C55">
      <w:pPr>
        <w:rPr>
          <w:rFonts w:ascii="Bookman Old Style" w:hAnsi="Bookman Old Style" w:cs="Times New Roman"/>
        </w:rPr>
      </w:pPr>
    </w:p>
    <w:p w14:paraId="1D63D264" w14:textId="77777777" w:rsidR="005854C2" w:rsidRPr="00164E92" w:rsidRDefault="005854C2" w:rsidP="00CE6C55">
      <w:pPr>
        <w:rPr>
          <w:rFonts w:ascii="Bookman Old Style" w:hAnsi="Bookman Old Style" w:cs="Times New Roman"/>
        </w:rPr>
      </w:pPr>
    </w:p>
    <w:p w14:paraId="02EECD67" w14:textId="334BD6F0" w:rsidR="00773127" w:rsidRPr="00F630A4" w:rsidRDefault="00212DFA" w:rsidP="00F630A4">
      <w:pPr>
        <w:jc w:val="center"/>
        <w:rPr>
          <w:rFonts w:ascii="Bookman Old Style" w:hAnsi="Bookman Old Style" w:cs="Arial"/>
          <w:color w:val="000000"/>
        </w:rPr>
      </w:pPr>
      <w:r>
        <w:rPr>
          <w:rFonts w:ascii="Bookman Old Style" w:hAnsi="Bookman Old Style" w:cs="Arial"/>
        </w:rPr>
        <w:lastRenderedPageBreak/>
        <w:t xml:space="preserve">João Carlos </w:t>
      </w:r>
      <w:proofErr w:type="spellStart"/>
      <w:r>
        <w:rPr>
          <w:rFonts w:ascii="Bookman Old Style" w:hAnsi="Bookman Old Style" w:cs="Arial"/>
        </w:rPr>
        <w:t>Lougon</w:t>
      </w:r>
      <w:proofErr w:type="spellEnd"/>
      <w:r>
        <w:rPr>
          <w:rFonts w:ascii="Bookman Old Style" w:hAnsi="Bookman Old Style" w:cs="Arial"/>
        </w:rPr>
        <w:t xml:space="preserve"> Henrique</w:t>
      </w:r>
    </w:p>
    <w:p w14:paraId="33D6AAC2" w14:textId="5F2B65F1" w:rsidR="00F630A4" w:rsidRPr="00D86782" w:rsidRDefault="00F630A4" w:rsidP="00F630A4">
      <w:pPr>
        <w:jc w:val="center"/>
        <w:rPr>
          <w:rFonts w:ascii="Bookman Old Style" w:hAnsi="Bookman Old Style" w:cs="Arial"/>
        </w:rPr>
      </w:pPr>
      <w:r>
        <w:rPr>
          <w:rFonts w:ascii="Bookman Old Style" w:hAnsi="Bookman Old Style" w:cs="Arial"/>
        </w:rPr>
        <w:t>Diretor Administrativo - HMNSE</w:t>
      </w:r>
    </w:p>
    <w:p w14:paraId="1E4A8A4A" w14:textId="77777777" w:rsidR="008A1326" w:rsidRPr="00A67E1C" w:rsidRDefault="008A1326" w:rsidP="0067344D">
      <w:pPr>
        <w:jc w:val="center"/>
        <w:rPr>
          <w:rFonts w:ascii="Bookman Old Style" w:hAnsi="Bookman Old Style" w:cs="Times New Roman"/>
          <w:sz w:val="24"/>
          <w:szCs w:val="24"/>
        </w:rPr>
      </w:pPr>
    </w:p>
    <w:sectPr w:rsidR="008A1326" w:rsidRPr="00A67E1C" w:rsidSect="005854C2">
      <w:headerReference w:type="default" r:id="rId9"/>
      <w:footerReference w:type="default" r:id="rId10"/>
      <w:pgSz w:w="11906" w:h="16838" w:code="9"/>
      <w:pgMar w:top="993" w:right="1133" w:bottom="851"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D095" w14:textId="77777777" w:rsidR="00FB2D84" w:rsidRDefault="00FB2D84" w:rsidP="00E91526">
      <w:pPr>
        <w:spacing w:after="0" w:line="240" w:lineRule="auto"/>
      </w:pPr>
      <w:r>
        <w:separator/>
      </w:r>
    </w:p>
  </w:endnote>
  <w:endnote w:type="continuationSeparator" w:id="0">
    <w:p w14:paraId="27525213" w14:textId="77777777" w:rsidR="00FB2D84" w:rsidRDefault="00FB2D84" w:rsidP="00E9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tream Vera Serif">
    <w:altName w:val="Times New Roman"/>
    <w:charset w:val="00"/>
    <w:family w:val="roman"/>
    <w:pitch w:val="variable"/>
    <w:sig w:usb0="800000AF" w:usb1="1000204A" w:usb2="00000000" w:usb3="00000000" w:csb0="00000001" w:csb1="00000000"/>
  </w:font>
  <w:font w:name="Bitstream Vera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888295"/>
      <w:docPartObj>
        <w:docPartGallery w:val="Page Numbers (Bottom of Page)"/>
        <w:docPartUnique/>
      </w:docPartObj>
    </w:sdtPr>
    <w:sdtEndPr/>
    <w:sdtContent>
      <w:p w14:paraId="42A96A5B" w14:textId="626E2FDF" w:rsidR="00F630A4" w:rsidRDefault="00F630A4">
        <w:pPr>
          <w:pStyle w:val="Rodap"/>
          <w:jc w:val="center"/>
        </w:pPr>
        <w:r>
          <w:fldChar w:fldCharType="begin"/>
        </w:r>
        <w:r>
          <w:instrText>PAGE   \* MERGEFORMAT</w:instrText>
        </w:r>
        <w:r>
          <w:fldChar w:fldCharType="separate"/>
        </w:r>
        <w:r w:rsidR="00A56111">
          <w:rPr>
            <w:noProof/>
          </w:rPr>
          <w:t>9</w:t>
        </w:r>
        <w:r>
          <w:fldChar w:fldCharType="end"/>
        </w:r>
      </w:p>
    </w:sdtContent>
  </w:sdt>
  <w:p w14:paraId="52C6ECC9" w14:textId="77777777" w:rsidR="00F630A4" w:rsidRDefault="00F630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A91F" w14:textId="77777777" w:rsidR="00FB2D84" w:rsidRDefault="00FB2D84" w:rsidP="00E91526">
      <w:pPr>
        <w:spacing w:after="0" w:line="240" w:lineRule="auto"/>
      </w:pPr>
      <w:r>
        <w:separator/>
      </w:r>
    </w:p>
  </w:footnote>
  <w:footnote w:type="continuationSeparator" w:id="0">
    <w:p w14:paraId="29A92ABB" w14:textId="77777777" w:rsidR="00FB2D84" w:rsidRDefault="00FB2D84" w:rsidP="00E9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DDE6" w14:textId="77777777" w:rsidR="00E54556" w:rsidRDefault="00E54556" w:rsidP="0031089A">
    <w:pPr>
      <w:pStyle w:val="Cabealho"/>
    </w:pPr>
    <w:r>
      <w:rPr>
        <w:noProof/>
        <w:lang w:eastAsia="pt-BR"/>
      </w:rPr>
      <w:drawing>
        <wp:anchor distT="0" distB="0" distL="114300" distR="114300" simplePos="0" relativeHeight="251660288" behindDoc="0" locked="0" layoutInCell="1" allowOverlap="1" wp14:anchorId="2F31D662" wp14:editId="25FA31CA">
          <wp:simplePos x="0" y="0"/>
          <wp:positionH relativeFrom="column">
            <wp:posOffset>-478790</wp:posOffset>
          </wp:positionH>
          <wp:positionV relativeFrom="paragraph">
            <wp:posOffset>-118745</wp:posOffset>
          </wp:positionV>
          <wp:extent cx="533400" cy="609600"/>
          <wp:effectExtent l="1905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solidFill>
                    <a:srgbClr val="FFFFFF"/>
                  </a:solidFill>
                  <a:ln>
                    <a:noFill/>
                  </a:ln>
                </pic:spPr>
              </pic:pic>
            </a:graphicData>
          </a:graphic>
        </wp:anchor>
      </w:drawing>
    </w:r>
    <w: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6"/>
      <w:gridCol w:w="8126"/>
    </w:tblGrid>
    <w:tr w:rsidR="00E54556" w14:paraId="222DAB01" w14:textId="77777777" w:rsidTr="0055150A">
      <w:tc>
        <w:tcPr>
          <w:tcW w:w="946" w:type="dxa"/>
        </w:tcPr>
        <w:p w14:paraId="1136BF1D" w14:textId="77777777" w:rsidR="00E54556" w:rsidRPr="00A67E1C" w:rsidRDefault="00E54556" w:rsidP="00A67E1C">
          <w:pPr>
            <w:pStyle w:val="Contedodatabela"/>
            <w:snapToGrid w:val="0"/>
            <w:jc w:val="center"/>
            <w:rPr>
              <w:rFonts w:ascii="Bookman Old Style" w:hAnsi="Bookman Old Style"/>
              <w:b/>
              <w:bCs/>
              <w:sz w:val="24"/>
              <w:szCs w:val="24"/>
            </w:rPr>
          </w:pPr>
        </w:p>
      </w:tc>
      <w:tc>
        <w:tcPr>
          <w:tcW w:w="8126" w:type="dxa"/>
        </w:tcPr>
        <w:p w14:paraId="7C4E66FD" w14:textId="77777777" w:rsidR="00E54556" w:rsidRPr="00A67E1C" w:rsidRDefault="00E54556" w:rsidP="0031089A">
          <w:pPr>
            <w:pStyle w:val="Contedodatabela"/>
            <w:snapToGrid w:val="0"/>
            <w:rPr>
              <w:rFonts w:ascii="Bookman Old Style" w:hAnsi="Bookman Old Style"/>
              <w:b/>
              <w:bCs/>
              <w:sz w:val="24"/>
              <w:szCs w:val="24"/>
            </w:rPr>
          </w:pPr>
          <w:r>
            <w:rPr>
              <w:rFonts w:ascii="Bookman Old Style" w:hAnsi="Bookman Old Style"/>
              <w:b/>
              <w:bCs/>
              <w:sz w:val="24"/>
              <w:szCs w:val="24"/>
            </w:rPr>
            <w:t xml:space="preserve">                </w:t>
          </w:r>
          <w:r w:rsidRPr="00A67E1C">
            <w:rPr>
              <w:rFonts w:ascii="Bookman Old Style" w:hAnsi="Bookman Old Style"/>
              <w:b/>
              <w:bCs/>
              <w:sz w:val="24"/>
              <w:szCs w:val="24"/>
            </w:rPr>
            <w:t>PREFEITURA MUNICIPAL DE PETRÓPOLIS</w:t>
          </w:r>
        </w:p>
        <w:p w14:paraId="66D20599" w14:textId="77777777" w:rsidR="00E54556" w:rsidRPr="00A67E1C" w:rsidRDefault="00E54556" w:rsidP="00A67E1C">
          <w:pPr>
            <w:pStyle w:val="Contedodatabela"/>
            <w:snapToGrid w:val="0"/>
            <w:jc w:val="center"/>
            <w:rPr>
              <w:rFonts w:ascii="Bookman Old Style" w:hAnsi="Bookman Old Style"/>
              <w:b/>
            </w:rPr>
          </w:pPr>
          <w:r w:rsidRPr="00A67E1C">
            <w:rPr>
              <w:rFonts w:ascii="Bookman Old Style" w:hAnsi="Bookman Old Style"/>
              <w:b/>
            </w:rPr>
            <w:t>SECRETARIA DE SAUDE</w:t>
          </w:r>
        </w:p>
      </w:tc>
    </w:tr>
  </w:tbl>
  <w:p w14:paraId="4D0618D5" w14:textId="77777777" w:rsidR="00E54556" w:rsidRDefault="00E54556" w:rsidP="005F366F">
    <w:pPr>
      <w:pStyle w:val="Cabealho"/>
    </w:pPr>
    <w:r w:rsidRPr="00A67E1C">
      <w:rPr>
        <w:noProof/>
        <w:lang w:eastAsia="pt-BR"/>
      </w:rPr>
      <w:drawing>
        <wp:anchor distT="0" distB="0" distL="114300" distR="114300" simplePos="0" relativeHeight="251662336" behindDoc="1" locked="0" layoutInCell="1" allowOverlap="1" wp14:anchorId="0A54E81B" wp14:editId="7658FF7D">
          <wp:simplePos x="0" y="0"/>
          <wp:positionH relativeFrom="column">
            <wp:posOffset>5734685</wp:posOffset>
          </wp:positionH>
          <wp:positionV relativeFrom="paragraph">
            <wp:posOffset>-840740</wp:posOffset>
          </wp:positionV>
          <wp:extent cx="676275" cy="581025"/>
          <wp:effectExtent l="19050" t="0" r="9525" b="0"/>
          <wp:wrapTight wrapText="bothSides">
            <wp:wrapPolygon edited="0">
              <wp:start x="-608" y="0"/>
              <wp:lineTo x="-608" y="21246"/>
              <wp:lineTo x="21904" y="21246"/>
              <wp:lineTo x="21904" y="0"/>
              <wp:lineTo x="-608" y="0"/>
            </wp:wrapPolygon>
          </wp:wrapTight>
          <wp:docPr id="3" name="Imagem 4" descr="http://2.bp.blogspot.com/-XdKJOVQSikA/Tzm96CZKo5I/AAAAAAAAAH4/w72QDj81JLo/s160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2.bp.blogspot.com/-XdKJOVQSikA/Tzm96CZKo5I/AAAAAAAAAH4/w72QDj81JLo/s1600/images.jpg"/>
                  <pic:cNvPicPr>
                    <a:picLocks noChangeAspect="1" noChangeArrowheads="1"/>
                  </pic:cNvPicPr>
                </pic:nvPicPr>
                <pic:blipFill>
                  <a:blip r:embed="rId2" cstate="print"/>
                  <a:srcRect/>
                  <a:stretch>
                    <a:fillRect/>
                  </a:stretch>
                </pic:blipFill>
                <pic:spPr bwMode="auto">
                  <a:xfrm>
                    <a:off x="0" y="0"/>
                    <a:ext cx="676275"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721B7"/>
    <w:multiLevelType w:val="hybridMultilevel"/>
    <w:tmpl w:val="2A8811B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0B766AAC"/>
    <w:multiLevelType w:val="hybridMultilevel"/>
    <w:tmpl w:val="38AEB3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9C7E4F"/>
    <w:multiLevelType w:val="hybridMultilevel"/>
    <w:tmpl w:val="9552D44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112729E0"/>
    <w:multiLevelType w:val="hybridMultilevel"/>
    <w:tmpl w:val="46AED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FE417E"/>
    <w:multiLevelType w:val="hybridMultilevel"/>
    <w:tmpl w:val="E438D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E40CC2"/>
    <w:multiLevelType w:val="hybridMultilevel"/>
    <w:tmpl w:val="91D2A790"/>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28C131F3"/>
    <w:multiLevelType w:val="hybridMultilevel"/>
    <w:tmpl w:val="E5FEED5E"/>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8" w15:restartNumberingAfterBreak="0">
    <w:nsid w:val="2BC972A6"/>
    <w:multiLevelType w:val="hybridMultilevel"/>
    <w:tmpl w:val="4CC474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117310"/>
    <w:multiLevelType w:val="hybridMultilevel"/>
    <w:tmpl w:val="1570B41E"/>
    <w:lvl w:ilvl="0" w:tplc="83665EB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5411CF5"/>
    <w:multiLevelType w:val="hybridMultilevel"/>
    <w:tmpl w:val="6504B8CC"/>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1" w15:restartNumberingAfterBreak="0">
    <w:nsid w:val="4A600BD7"/>
    <w:multiLevelType w:val="hybridMultilevel"/>
    <w:tmpl w:val="DBACE9CC"/>
    <w:lvl w:ilvl="0" w:tplc="04160009">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2" w15:restartNumberingAfterBreak="0">
    <w:nsid w:val="4B345D31"/>
    <w:multiLevelType w:val="hybridMultilevel"/>
    <w:tmpl w:val="E23831CE"/>
    <w:lvl w:ilvl="0" w:tplc="04160005">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5259729A"/>
    <w:multiLevelType w:val="hybridMultilevel"/>
    <w:tmpl w:val="8FE6D84C"/>
    <w:lvl w:ilvl="0" w:tplc="04160009">
      <w:start w:val="1"/>
      <w:numFmt w:val="bullet"/>
      <w:lvlText w:val=""/>
      <w:lvlJc w:val="left"/>
      <w:pPr>
        <w:ind w:left="927" w:hanging="360"/>
      </w:pPr>
      <w:rPr>
        <w:rFonts w:ascii="Wingdings" w:hAnsi="Wingdings" w:hint="default"/>
      </w:rPr>
    </w:lvl>
    <w:lvl w:ilvl="1" w:tplc="04160003">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4" w15:restartNumberingAfterBreak="0">
    <w:nsid w:val="60BB27FA"/>
    <w:multiLevelType w:val="hybridMultilevel"/>
    <w:tmpl w:val="B52CCAE0"/>
    <w:lvl w:ilvl="0" w:tplc="D86C2E7C">
      <w:start w:val="10"/>
      <w:numFmt w:val="decimal"/>
      <w:lvlText w:val="%1."/>
      <w:lvlJc w:val="left"/>
      <w:pPr>
        <w:ind w:left="972" w:hanging="40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7264442E"/>
    <w:multiLevelType w:val="hybridMultilevel"/>
    <w:tmpl w:val="7D3A78C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6" w15:restartNumberingAfterBreak="0">
    <w:nsid w:val="734D2573"/>
    <w:multiLevelType w:val="hybridMultilevel"/>
    <w:tmpl w:val="C9CE97DC"/>
    <w:lvl w:ilvl="0" w:tplc="04160009">
      <w:start w:val="1"/>
      <w:numFmt w:val="bullet"/>
      <w:lvlText w:val=""/>
      <w:lvlJc w:val="left"/>
      <w:pPr>
        <w:ind w:left="927" w:hanging="360"/>
      </w:pPr>
      <w:rPr>
        <w:rFonts w:ascii="Wingdings" w:hAnsi="Wingdings"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num w:numId="1" w16cid:durableId="104886394">
    <w:abstractNumId w:val="7"/>
  </w:num>
  <w:num w:numId="2" w16cid:durableId="2099598744">
    <w:abstractNumId w:val="4"/>
  </w:num>
  <w:num w:numId="3" w16cid:durableId="1319915805">
    <w:abstractNumId w:val="10"/>
  </w:num>
  <w:num w:numId="4" w16cid:durableId="1389497154">
    <w:abstractNumId w:val="6"/>
  </w:num>
  <w:num w:numId="5" w16cid:durableId="1978337879">
    <w:abstractNumId w:val="15"/>
  </w:num>
  <w:num w:numId="6" w16cid:durableId="134108753">
    <w:abstractNumId w:val="9"/>
  </w:num>
  <w:num w:numId="7" w16cid:durableId="1318657018">
    <w:abstractNumId w:val="13"/>
  </w:num>
  <w:num w:numId="8" w16cid:durableId="442765751">
    <w:abstractNumId w:val="16"/>
  </w:num>
  <w:num w:numId="9" w16cid:durableId="55010262">
    <w:abstractNumId w:val="14"/>
  </w:num>
  <w:num w:numId="10" w16cid:durableId="1412462857">
    <w:abstractNumId w:val="11"/>
  </w:num>
  <w:num w:numId="11" w16cid:durableId="1782644877">
    <w:abstractNumId w:val="5"/>
  </w:num>
  <w:num w:numId="12" w16cid:durableId="282424456">
    <w:abstractNumId w:val="12"/>
  </w:num>
  <w:num w:numId="13" w16cid:durableId="222838874">
    <w:abstractNumId w:val="1"/>
  </w:num>
  <w:num w:numId="14" w16cid:durableId="1726492748">
    <w:abstractNumId w:val="3"/>
  </w:num>
  <w:num w:numId="15" w16cid:durableId="1790516215">
    <w:abstractNumId w:val="8"/>
  </w:num>
  <w:num w:numId="16" w16cid:durableId="77779177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26"/>
    <w:rsid w:val="00002AC2"/>
    <w:rsid w:val="00005117"/>
    <w:rsid w:val="00010AC3"/>
    <w:rsid w:val="0001101B"/>
    <w:rsid w:val="000166BB"/>
    <w:rsid w:val="00016D12"/>
    <w:rsid w:val="0001722D"/>
    <w:rsid w:val="000350A1"/>
    <w:rsid w:val="00043209"/>
    <w:rsid w:val="000467A8"/>
    <w:rsid w:val="0005427E"/>
    <w:rsid w:val="000569C0"/>
    <w:rsid w:val="00057D12"/>
    <w:rsid w:val="00073FF3"/>
    <w:rsid w:val="00082E26"/>
    <w:rsid w:val="00086D8B"/>
    <w:rsid w:val="000877B4"/>
    <w:rsid w:val="00097662"/>
    <w:rsid w:val="000A1BE6"/>
    <w:rsid w:val="000A4EE8"/>
    <w:rsid w:val="000B21C7"/>
    <w:rsid w:val="000B3BD6"/>
    <w:rsid w:val="000B4FA5"/>
    <w:rsid w:val="000B5E2A"/>
    <w:rsid w:val="000C49F1"/>
    <w:rsid w:val="000D2D82"/>
    <w:rsid w:val="000D4A19"/>
    <w:rsid w:val="000E2D69"/>
    <w:rsid w:val="000E44CC"/>
    <w:rsid w:val="000F5590"/>
    <w:rsid w:val="000F6455"/>
    <w:rsid w:val="000F6853"/>
    <w:rsid w:val="000F6F9D"/>
    <w:rsid w:val="00104202"/>
    <w:rsid w:val="00106A14"/>
    <w:rsid w:val="0011727E"/>
    <w:rsid w:val="00125370"/>
    <w:rsid w:val="00135955"/>
    <w:rsid w:val="00141B99"/>
    <w:rsid w:val="001429B8"/>
    <w:rsid w:val="001532F9"/>
    <w:rsid w:val="00164E92"/>
    <w:rsid w:val="00173781"/>
    <w:rsid w:val="001863EB"/>
    <w:rsid w:val="001A4BAE"/>
    <w:rsid w:val="001A5E39"/>
    <w:rsid w:val="001B0FD8"/>
    <w:rsid w:val="001B3C30"/>
    <w:rsid w:val="001B6E87"/>
    <w:rsid w:val="001D48C8"/>
    <w:rsid w:val="001D6EAB"/>
    <w:rsid w:val="001E0B03"/>
    <w:rsid w:val="001E4906"/>
    <w:rsid w:val="001E4B69"/>
    <w:rsid w:val="001E731B"/>
    <w:rsid w:val="001F3D00"/>
    <w:rsid w:val="001F6FD1"/>
    <w:rsid w:val="002062B3"/>
    <w:rsid w:val="00212DFA"/>
    <w:rsid w:val="00213F45"/>
    <w:rsid w:val="00233F80"/>
    <w:rsid w:val="00236ADA"/>
    <w:rsid w:val="002421B6"/>
    <w:rsid w:val="00242EAA"/>
    <w:rsid w:val="002513B5"/>
    <w:rsid w:val="00263210"/>
    <w:rsid w:val="00263528"/>
    <w:rsid w:val="00266F24"/>
    <w:rsid w:val="00270A84"/>
    <w:rsid w:val="00284E7A"/>
    <w:rsid w:val="0028588F"/>
    <w:rsid w:val="002970CA"/>
    <w:rsid w:val="002A0B67"/>
    <w:rsid w:val="002B0695"/>
    <w:rsid w:val="002D606B"/>
    <w:rsid w:val="002D7400"/>
    <w:rsid w:val="002D7C46"/>
    <w:rsid w:val="002E3DC2"/>
    <w:rsid w:val="002E4958"/>
    <w:rsid w:val="002E7AC0"/>
    <w:rsid w:val="002F133E"/>
    <w:rsid w:val="002F4305"/>
    <w:rsid w:val="00301ED8"/>
    <w:rsid w:val="003053A0"/>
    <w:rsid w:val="003064B3"/>
    <w:rsid w:val="0031089A"/>
    <w:rsid w:val="00311BE5"/>
    <w:rsid w:val="00312BF2"/>
    <w:rsid w:val="00316A49"/>
    <w:rsid w:val="00317A9C"/>
    <w:rsid w:val="00322A6E"/>
    <w:rsid w:val="00324AAE"/>
    <w:rsid w:val="00330673"/>
    <w:rsid w:val="00333D64"/>
    <w:rsid w:val="00343890"/>
    <w:rsid w:val="00346CA1"/>
    <w:rsid w:val="00352880"/>
    <w:rsid w:val="00353DA9"/>
    <w:rsid w:val="00363D4C"/>
    <w:rsid w:val="003735C7"/>
    <w:rsid w:val="00396CAF"/>
    <w:rsid w:val="003A55A1"/>
    <w:rsid w:val="003A6862"/>
    <w:rsid w:val="003B187F"/>
    <w:rsid w:val="003B5C4B"/>
    <w:rsid w:val="003B6C94"/>
    <w:rsid w:val="003B7B78"/>
    <w:rsid w:val="003C5149"/>
    <w:rsid w:val="003E01DB"/>
    <w:rsid w:val="003E1ED5"/>
    <w:rsid w:val="003E311C"/>
    <w:rsid w:val="003E49DB"/>
    <w:rsid w:val="003E62B3"/>
    <w:rsid w:val="003F00A8"/>
    <w:rsid w:val="003F2485"/>
    <w:rsid w:val="003F4EB9"/>
    <w:rsid w:val="003F68E0"/>
    <w:rsid w:val="00403607"/>
    <w:rsid w:val="0040467E"/>
    <w:rsid w:val="00413BA0"/>
    <w:rsid w:val="00414091"/>
    <w:rsid w:val="004148C2"/>
    <w:rsid w:val="00416724"/>
    <w:rsid w:val="00417EAF"/>
    <w:rsid w:val="00421839"/>
    <w:rsid w:val="0043241D"/>
    <w:rsid w:val="004379E3"/>
    <w:rsid w:val="004407CE"/>
    <w:rsid w:val="0044741C"/>
    <w:rsid w:val="00451AF8"/>
    <w:rsid w:val="004551CE"/>
    <w:rsid w:val="0046540E"/>
    <w:rsid w:val="00467714"/>
    <w:rsid w:val="0048683C"/>
    <w:rsid w:val="00494EE3"/>
    <w:rsid w:val="00496844"/>
    <w:rsid w:val="004B3755"/>
    <w:rsid w:val="004C25FF"/>
    <w:rsid w:val="004D20AC"/>
    <w:rsid w:val="004D39D1"/>
    <w:rsid w:val="004E09E1"/>
    <w:rsid w:val="004E1A01"/>
    <w:rsid w:val="004E3081"/>
    <w:rsid w:val="004E6BF9"/>
    <w:rsid w:val="004F4C9D"/>
    <w:rsid w:val="0050078F"/>
    <w:rsid w:val="00500A02"/>
    <w:rsid w:val="00507C90"/>
    <w:rsid w:val="005131AB"/>
    <w:rsid w:val="0052390E"/>
    <w:rsid w:val="00536356"/>
    <w:rsid w:val="0055150A"/>
    <w:rsid w:val="00554196"/>
    <w:rsid w:val="00554C05"/>
    <w:rsid w:val="005568F9"/>
    <w:rsid w:val="005579C8"/>
    <w:rsid w:val="005854C2"/>
    <w:rsid w:val="005916AB"/>
    <w:rsid w:val="00596B8C"/>
    <w:rsid w:val="005A53D1"/>
    <w:rsid w:val="005A5C7B"/>
    <w:rsid w:val="005A7420"/>
    <w:rsid w:val="005B4363"/>
    <w:rsid w:val="005B4B97"/>
    <w:rsid w:val="005C24A1"/>
    <w:rsid w:val="005C4EDA"/>
    <w:rsid w:val="005F366F"/>
    <w:rsid w:val="005F4AE0"/>
    <w:rsid w:val="005F4C0A"/>
    <w:rsid w:val="006006AD"/>
    <w:rsid w:val="006170CA"/>
    <w:rsid w:val="006207F3"/>
    <w:rsid w:val="006213AB"/>
    <w:rsid w:val="00622AD2"/>
    <w:rsid w:val="00631111"/>
    <w:rsid w:val="006430CC"/>
    <w:rsid w:val="00653ABA"/>
    <w:rsid w:val="00660C07"/>
    <w:rsid w:val="00665AD0"/>
    <w:rsid w:val="0067344D"/>
    <w:rsid w:val="00676424"/>
    <w:rsid w:val="006827DE"/>
    <w:rsid w:val="0068768C"/>
    <w:rsid w:val="00687DFB"/>
    <w:rsid w:val="0069147C"/>
    <w:rsid w:val="006914C8"/>
    <w:rsid w:val="006920DE"/>
    <w:rsid w:val="006A4D7A"/>
    <w:rsid w:val="006A6881"/>
    <w:rsid w:val="006B1C71"/>
    <w:rsid w:val="006B5051"/>
    <w:rsid w:val="006C009A"/>
    <w:rsid w:val="006C4412"/>
    <w:rsid w:val="006D1CAF"/>
    <w:rsid w:val="006D72FA"/>
    <w:rsid w:val="006E11CC"/>
    <w:rsid w:val="006E48AD"/>
    <w:rsid w:val="007016E5"/>
    <w:rsid w:val="0070215C"/>
    <w:rsid w:val="0071398B"/>
    <w:rsid w:val="00715902"/>
    <w:rsid w:val="0073110F"/>
    <w:rsid w:val="00741405"/>
    <w:rsid w:val="007414B5"/>
    <w:rsid w:val="00754E73"/>
    <w:rsid w:val="00756669"/>
    <w:rsid w:val="00761B82"/>
    <w:rsid w:val="0076731A"/>
    <w:rsid w:val="00767FEB"/>
    <w:rsid w:val="00773127"/>
    <w:rsid w:val="00780389"/>
    <w:rsid w:val="00781FE4"/>
    <w:rsid w:val="00782055"/>
    <w:rsid w:val="007838AD"/>
    <w:rsid w:val="0078583E"/>
    <w:rsid w:val="00796377"/>
    <w:rsid w:val="0079642E"/>
    <w:rsid w:val="007A2AF5"/>
    <w:rsid w:val="007B31AE"/>
    <w:rsid w:val="007B33BA"/>
    <w:rsid w:val="007B6896"/>
    <w:rsid w:val="007C14F8"/>
    <w:rsid w:val="007C5228"/>
    <w:rsid w:val="007C5B38"/>
    <w:rsid w:val="007D592E"/>
    <w:rsid w:val="007D728A"/>
    <w:rsid w:val="007E12F6"/>
    <w:rsid w:val="007F1355"/>
    <w:rsid w:val="008174D8"/>
    <w:rsid w:val="00823ADE"/>
    <w:rsid w:val="008504D2"/>
    <w:rsid w:val="008579F6"/>
    <w:rsid w:val="00866B83"/>
    <w:rsid w:val="008708A2"/>
    <w:rsid w:val="00870A39"/>
    <w:rsid w:val="00871FE5"/>
    <w:rsid w:val="008775A5"/>
    <w:rsid w:val="00883D50"/>
    <w:rsid w:val="0088488E"/>
    <w:rsid w:val="00885B6E"/>
    <w:rsid w:val="00895DD1"/>
    <w:rsid w:val="008A1326"/>
    <w:rsid w:val="008B2658"/>
    <w:rsid w:val="008B611D"/>
    <w:rsid w:val="008C211E"/>
    <w:rsid w:val="008E0853"/>
    <w:rsid w:val="008E3E11"/>
    <w:rsid w:val="0090041C"/>
    <w:rsid w:val="00905BC9"/>
    <w:rsid w:val="00910F17"/>
    <w:rsid w:val="009158A2"/>
    <w:rsid w:val="009167B1"/>
    <w:rsid w:val="00920B33"/>
    <w:rsid w:val="00922027"/>
    <w:rsid w:val="009314D1"/>
    <w:rsid w:val="009321E1"/>
    <w:rsid w:val="00933B0F"/>
    <w:rsid w:val="00933D96"/>
    <w:rsid w:val="00933DF8"/>
    <w:rsid w:val="00937384"/>
    <w:rsid w:val="00937AAC"/>
    <w:rsid w:val="00940077"/>
    <w:rsid w:val="00942062"/>
    <w:rsid w:val="00945761"/>
    <w:rsid w:val="00945C51"/>
    <w:rsid w:val="00950F7E"/>
    <w:rsid w:val="009634AF"/>
    <w:rsid w:val="00963550"/>
    <w:rsid w:val="009909B5"/>
    <w:rsid w:val="009A40C5"/>
    <w:rsid w:val="009A6BA8"/>
    <w:rsid w:val="009C5B1E"/>
    <w:rsid w:val="009D34B0"/>
    <w:rsid w:val="009D444D"/>
    <w:rsid w:val="009D4F99"/>
    <w:rsid w:val="009F79F0"/>
    <w:rsid w:val="00A14367"/>
    <w:rsid w:val="00A14DDE"/>
    <w:rsid w:val="00A2231B"/>
    <w:rsid w:val="00A44ED1"/>
    <w:rsid w:val="00A46A57"/>
    <w:rsid w:val="00A56111"/>
    <w:rsid w:val="00A67E1C"/>
    <w:rsid w:val="00A8388E"/>
    <w:rsid w:val="00A87409"/>
    <w:rsid w:val="00A97469"/>
    <w:rsid w:val="00AA3E55"/>
    <w:rsid w:val="00AB44B8"/>
    <w:rsid w:val="00AB4A24"/>
    <w:rsid w:val="00AC5F1B"/>
    <w:rsid w:val="00AD2BD1"/>
    <w:rsid w:val="00AE7339"/>
    <w:rsid w:val="00AF5B06"/>
    <w:rsid w:val="00B0023C"/>
    <w:rsid w:val="00B00C8C"/>
    <w:rsid w:val="00B03C3E"/>
    <w:rsid w:val="00B11501"/>
    <w:rsid w:val="00B42E85"/>
    <w:rsid w:val="00B66AD6"/>
    <w:rsid w:val="00B70EB9"/>
    <w:rsid w:val="00B76129"/>
    <w:rsid w:val="00B80595"/>
    <w:rsid w:val="00B81B10"/>
    <w:rsid w:val="00B83658"/>
    <w:rsid w:val="00B9376C"/>
    <w:rsid w:val="00BA268B"/>
    <w:rsid w:val="00BA2F54"/>
    <w:rsid w:val="00BB4BDF"/>
    <w:rsid w:val="00BB5618"/>
    <w:rsid w:val="00BB77DA"/>
    <w:rsid w:val="00BC1A90"/>
    <w:rsid w:val="00BC2649"/>
    <w:rsid w:val="00BC73C7"/>
    <w:rsid w:val="00BE2E26"/>
    <w:rsid w:val="00BE6E0C"/>
    <w:rsid w:val="00BF5969"/>
    <w:rsid w:val="00BF5CF0"/>
    <w:rsid w:val="00C00A51"/>
    <w:rsid w:val="00C01E4F"/>
    <w:rsid w:val="00C20C80"/>
    <w:rsid w:val="00C302B5"/>
    <w:rsid w:val="00C50A2C"/>
    <w:rsid w:val="00C550BE"/>
    <w:rsid w:val="00C61CBA"/>
    <w:rsid w:val="00C65850"/>
    <w:rsid w:val="00C747CB"/>
    <w:rsid w:val="00C830D2"/>
    <w:rsid w:val="00C953CC"/>
    <w:rsid w:val="00C962F8"/>
    <w:rsid w:val="00C97F5E"/>
    <w:rsid w:val="00CA1B49"/>
    <w:rsid w:val="00CA1D8C"/>
    <w:rsid w:val="00CA385D"/>
    <w:rsid w:val="00CB5058"/>
    <w:rsid w:val="00CE6C55"/>
    <w:rsid w:val="00CF00DC"/>
    <w:rsid w:val="00CF41CD"/>
    <w:rsid w:val="00CF4EB7"/>
    <w:rsid w:val="00D0181E"/>
    <w:rsid w:val="00D07D32"/>
    <w:rsid w:val="00D10244"/>
    <w:rsid w:val="00D23107"/>
    <w:rsid w:val="00D26851"/>
    <w:rsid w:val="00D26ED0"/>
    <w:rsid w:val="00D46BFD"/>
    <w:rsid w:val="00D51614"/>
    <w:rsid w:val="00D522E8"/>
    <w:rsid w:val="00D625F0"/>
    <w:rsid w:val="00D67E72"/>
    <w:rsid w:val="00D839AB"/>
    <w:rsid w:val="00D83EC4"/>
    <w:rsid w:val="00D9059A"/>
    <w:rsid w:val="00D910BB"/>
    <w:rsid w:val="00D929F5"/>
    <w:rsid w:val="00DB0B32"/>
    <w:rsid w:val="00DB440F"/>
    <w:rsid w:val="00DB66D3"/>
    <w:rsid w:val="00DC07A9"/>
    <w:rsid w:val="00DC6BA3"/>
    <w:rsid w:val="00DD0E2D"/>
    <w:rsid w:val="00DD3BA1"/>
    <w:rsid w:val="00DF361B"/>
    <w:rsid w:val="00DF5743"/>
    <w:rsid w:val="00E00C2E"/>
    <w:rsid w:val="00E12F9D"/>
    <w:rsid w:val="00E172B0"/>
    <w:rsid w:val="00E37D81"/>
    <w:rsid w:val="00E42476"/>
    <w:rsid w:val="00E47050"/>
    <w:rsid w:val="00E47F62"/>
    <w:rsid w:val="00E54556"/>
    <w:rsid w:val="00E54949"/>
    <w:rsid w:val="00E56C56"/>
    <w:rsid w:val="00E61B8B"/>
    <w:rsid w:val="00E7462A"/>
    <w:rsid w:val="00E74F86"/>
    <w:rsid w:val="00E82A89"/>
    <w:rsid w:val="00E8696D"/>
    <w:rsid w:val="00E86DBE"/>
    <w:rsid w:val="00E9015A"/>
    <w:rsid w:val="00E91526"/>
    <w:rsid w:val="00E92490"/>
    <w:rsid w:val="00E96EEE"/>
    <w:rsid w:val="00EA4723"/>
    <w:rsid w:val="00EB1BE7"/>
    <w:rsid w:val="00EB335D"/>
    <w:rsid w:val="00EB6D21"/>
    <w:rsid w:val="00ED44FF"/>
    <w:rsid w:val="00ED7631"/>
    <w:rsid w:val="00F11340"/>
    <w:rsid w:val="00F11508"/>
    <w:rsid w:val="00F117B0"/>
    <w:rsid w:val="00F14D9E"/>
    <w:rsid w:val="00F31053"/>
    <w:rsid w:val="00F35374"/>
    <w:rsid w:val="00F60C4F"/>
    <w:rsid w:val="00F630A4"/>
    <w:rsid w:val="00F635E2"/>
    <w:rsid w:val="00F637D3"/>
    <w:rsid w:val="00F63D93"/>
    <w:rsid w:val="00F6415A"/>
    <w:rsid w:val="00F83A00"/>
    <w:rsid w:val="00F845A3"/>
    <w:rsid w:val="00F90BC5"/>
    <w:rsid w:val="00F917E3"/>
    <w:rsid w:val="00F929E0"/>
    <w:rsid w:val="00FA0D67"/>
    <w:rsid w:val="00FB2D84"/>
    <w:rsid w:val="00FB5543"/>
    <w:rsid w:val="00FB6B8E"/>
    <w:rsid w:val="00FC0BFB"/>
    <w:rsid w:val="00FC5D1F"/>
    <w:rsid w:val="00FD4824"/>
    <w:rsid w:val="00FE1AAB"/>
    <w:rsid w:val="00FF77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3A21EC"/>
  <w15:docId w15:val="{414DCBC7-A9EB-43EF-B954-46322AA0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2"/>
  </w:style>
  <w:style w:type="paragraph" w:styleId="Ttulo3">
    <w:name w:val="heading 3"/>
    <w:basedOn w:val="Normal"/>
    <w:next w:val="Normal"/>
    <w:link w:val="Ttulo3Char"/>
    <w:qFormat/>
    <w:rsid w:val="008A1326"/>
    <w:pPr>
      <w:keepNext/>
      <w:tabs>
        <w:tab w:val="left" w:pos="1276"/>
      </w:tabs>
      <w:spacing w:after="0" w:line="240" w:lineRule="auto"/>
      <w:outlineLvl w:val="2"/>
    </w:pPr>
    <w:rPr>
      <w:rFonts w:ascii="Times New Roman" w:eastAsia="Times New Roman" w:hAnsi="Times New Roman" w:cs="Times New Roman"/>
      <w:sz w:val="27"/>
      <w:szCs w:val="20"/>
      <w:lang w:eastAsia="pt-BR"/>
    </w:rPr>
  </w:style>
  <w:style w:type="paragraph" w:styleId="Ttulo4">
    <w:name w:val="heading 4"/>
    <w:basedOn w:val="Normal"/>
    <w:next w:val="Normal"/>
    <w:link w:val="Ttulo4Char"/>
    <w:qFormat/>
    <w:rsid w:val="008A1326"/>
    <w:pPr>
      <w:keepNext/>
      <w:tabs>
        <w:tab w:val="left" w:pos="1276"/>
      </w:tabs>
      <w:spacing w:after="0" w:line="240" w:lineRule="auto"/>
      <w:jc w:val="center"/>
      <w:outlineLvl w:val="3"/>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A1326"/>
    <w:rPr>
      <w:rFonts w:ascii="Times New Roman" w:eastAsia="Times New Roman" w:hAnsi="Times New Roman" w:cs="Times New Roman"/>
      <w:sz w:val="27"/>
      <w:szCs w:val="20"/>
      <w:lang w:eastAsia="pt-BR"/>
    </w:rPr>
  </w:style>
  <w:style w:type="character" w:customStyle="1" w:styleId="Ttulo4Char">
    <w:name w:val="Título 4 Char"/>
    <w:basedOn w:val="Fontepargpadro"/>
    <w:link w:val="Ttulo4"/>
    <w:rsid w:val="008A1326"/>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E915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1526"/>
  </w:style>
  <w:style w:type="paragraph" w:styleId="Rodap">
    <w:name w:val="footer"/>
    <w:basedOn w:val="Normal"/>
    <w:link w:val="RodapChar"/>
    <w:uiPriority w:val="99"/>
    <w:unhideWhenUsed/>
    <w:rsid w:val="00E91526"/>
    <w:pPr>
      <w:tabs>
        <w:tab w:val="center" w:pos="4252"/>
        <w:tab w:val="right" w:pos="8504"/>
      </w:tabs>
      <w:spacing w:after="0" w:line="240" w:lineRule="auto"/>
    </w:pPr>
  </w:style>
  <w:style w:type="character" w:customStyle="1" w:styleId="RodapChar">
    <w:name w:val="Rodapé Char"/>
    <w:basedOn w:val="Fontepargpadro"/>
    <w:link w:val="Rodap"/>
    <w:uiPriority w:val="99"/>
    <w:rsid w:val="00E91526"/>
  </w:style>
  <w:style w:type="paragraph" w:customStyle="1" w:styleId="Contedodatabela">
    <w:name w:val="Conteúdo da tabela"/>
    <w:basedOn w:val="Normal"/>
    <w:rsid w:val="00E91526"/>
    <w:pPr>
      <w:suppressLineNumbers/>
      <w:suppressAutoHyphens/>
      <w:spacing w:after="0" w:line="240" w:lineRule="auto"/>
    </w:pPr>
    <w:rPr>
      <w:rFonts w:ascii="Times New Roman" w:eastAsia="Times New Roman" w:hAnsi="Times New Roman" w:cs="Times New Roman"/>
      <w:sz w:val="20"/>
      <w:szCs w:val="20"/>
      <w:lang w:eastAsia="ar-SA"/>
    </w:rPr>
  </w:style>
  <w:style w:type="table" w:styleId="Tabelacomgrade">
    <w:name w:val="Table Grid"/>
    <w:basedOn w:val="Tabelanormal"/>
    <w:uiPriority w:val="39"/>
    <w:rsid w:val="0081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CF0"/>
    <w:pPr>
      <w:ind w:left="720"/>
      <w:contextualSpacing/>
    </w:pPr>
  </w:style>
  <w:style w:type="paragraph" w:customStyle="1" w:styleId="Ttulo2">
    <w:name w:val="Título2"/>
    <w:basedOn w:val="Normal"/>
    <w:next w:val="Subttulo"/>
    <w:rsid w:val="00005117"/>
    <w:pPr>
      <w:widowControl w:val="0"/>
      <w:tabs>
        <w:tab w:val="left" w:pos="6096"/>
      </w:tabs>
      <w:suppressAutoHyphens/>
      <w:spacing w:after="0" w:line="240" w:lineRule="auto"/>
      <w:jc w:val="center"/>
    </w:pPr>
    <w:rPr>
      <w:rFonts w:ascii="Bitstream Vera Serif" w:eastAsia="Bitstream Vera Sans" w:hAnsi="Bitstream Vera Serif" w:cs="Tahoma"/>
      <w:sz w:val="24"/>
      <w:szCs w:val="20"/>
      <w:lang w:eastAsia="ar-SA"/>
    </w:rPr>
  </w:style>
  <w:style w:type="paragraph" w:styleId="Subttulo">
    <w:name w:val="Subtitle"/>
    <w:basedOn w:val="Normal"/>
    <w:next w:val="Normal"/>
    <w:link w:val="SubttuloChar"/>
    <w:uiPriority w:val="11"/>
    <w:qFormat/>
    <w:rsid w:val="000051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05117"/>
    <w:rPr>
      <w:rFonts w:eastAsiaTheme="minorEastAsia"/>
      <w:color w:val="5A5A5A" w:themeColor="text1" w:themeTint="A5"/>
      <w:spacing w:val="15"/>
    </w:rPr>
  </w:style>
  <w:style w:type="paragraph" w:customStyle="1" w:styleId="WW-Corpodetexto212">
    <w:name w:val="WW-Corpo de texto 212"/>
    <w:basedOn w:val="Normal"/>
    <w:rsid w:val="00005117"/>
    <w:pPr>
      <w:suppressAutoHyphens/>
      <w:spacing w:after="0" w:line="240" w:lineRule="auto"/>
      <w:jc w:val="both"/>
    </w:pPr>
    <w:rPr>
      <w:rFonts w:ascii="Arial" w:eastAsia="Times New Roman" w:hAnsi="Arial" w:cs="Arial"/>
      <w:b/>
      <w:bCs/>
      <w:lang w:eastAsia="ar-SA"/>
    </w:rPr>
  </w:style>
  <w:style w:type="character" w:customStyle="1" w:styleId="Textodocorpo">
    <w:name w:val="Texto do corpo_"/>
    <w:basedOn w:val="Fontepargpadro"/>
    <w:link w:val="Textodocorpo0"/>
    <w:rsid w:val="0055150A"/>
    <w:rPr>
      <w:rFonts w:ascii="Tahoma" w:eastAsia="Tahoma" w:hAnsi="Tahoma" w:cs="Tahoma"/>
      <w:shd w:val="clear" w:color="auto" w:fill="FFFFFF"/>
    </w:rPr>
  </w:style>
  <w:style w:type="paragraph" w:customStyle="1" w:styleId="Textodocorpo0">
    <w:name w:val="Texto do corpo"/>
    <w:basedOn w:val="Normal"/>
    <w:link w:val="Textodocorpo"/>
    <w:rsid w:val="0055150A"/>
    <w:pPr>
      <w:widowControl w:val="0"/>
      <w:shd w:val="clear" w:color="auto" w:fill="FFFFFF"/>
      <w:spacing w:after="0" w:line="293" w:lineRule="exact"/>
      <w:jc w:val="both"/>
    </w:pPr>
    <w:rPr>
      <w:rFonts w:ascii="Tahoma" w:eastAsia="Tahoma" w:hAnsi="Tahoma" w:cs="Tahoma"/>
    </w:rPr>
  </w:style>
  <w:style w:type="character" w:customStyle="1" w:styleId="Textodocorpo2">
    <w:name w:val="Texto do corpo (2)_"/>
    <w:basedOn w:val="Fontepargpadro"/>
    <w:rsid w:val="0055150A"/>
    <w:rPr>
      <w:rFonts w:ascii="Tahoma" w:eastAsia="Tahoma" w:hAnsi="Tahoma" w:cs="Tahoma"/>
      <w:b/>
      <w:bCs/>
      <w:i w:val="0"/>
      <w:iCs w:val="0"/>
      <w:smallCaps w:val="0"/>
      <w:strike w:val="0"/>
      <w:sz w:val="23"/>
      <w:szCs w:val="23"/>
      <w:u w:val="none"/>
    </w:rPr>
  </w:style>
  <w:style w:type="character" w:customStyle="1" w:styleId="Textodocorpo20">
    <w:name w:val="Texto do corpo (2)"/>
    <w:basedOn w:val="Textodocorpo2"/>
    <w:rsid w:val="0055150A"/>
    <w:rPr>
      <w:rFonts w:ascii="Tahoma" w:eastAsia="Tahoma" w:hAnsi="Tahoma" w:cs="Tahoma"/>
      <w:b/>
      <w:bCs/>
      <w:i w:val="0"/>
      <w:iCs w:val="0"/>
      <w:smallCaps w:val="0"/>
      <w:strike w:val="0"/>
      <w:color w:val="000000"/>
      <w:spacing w:val="0"/>
      <w:w w:val="100"/>
      <w:position w:val="0"/>
      <w:sz w:val="23"/>
      <w:szCs w:val="23"/>
      <w:u w:val="single"/>
      <w:lang w:val="pt-BR"/>
    </w:rPr>
  </w:style>
  <w:style w:type="character" w:customStyle="1" w:styleId="Textodocorpo55pt">
    <w:name w:val="Texto do corpo + 5;5 pt"/>
    <w:basedOn w:val="Textodocorpo"/>
    <w:rsid w:val="0055150A"/>
    <w:rPr>
      <w:rFonts w:ascii="Tahoma" w:eastAsia="Tahoma" w:hAnsi="Tahoma" w:cs="Tahoma"/>
      <w:color w:val="000000"/>
      <w:spacing w:val="0"/>
      <w:w w:val="100"/>
      <w:position w:val="0"/>
      <w:sz w:val="11"/>
      <w:szCs w:val="11"/>
      <w:shd w:val="clear" w:color="auto" w:fill="FFFFFF"/>
      <w:lang w:val="pt-BR"/>
    </w:rPr>
  </w:style>
  <w:style w:type="character" w:customStyle="1" w:styleId="Textodocorpo3">
    <w:name w:val="Texto do corpo (3)_"/>
    <w:basedOn w:val="Fontepargpadro"/>
    <w:link w:val="Textodocorpo30"/>
    <w:rsid w:val="0055150A"/>
    <w:rPr>
      <w:rFonts w:ascii="Tahoma" w:eastAsia="Tahoma" w:hAnsi="Tahoma" w:cs="Tahoma"/>
      <w:sz w:val="11"/>
      <w:szCs w:val="11"/>
      <w:shd w:val="clear" w:color="auto" w:fill="FFFFFF"/>
    </w:rPr>
  </w:style>
  <w:style w:type="paragraph" w:customStyle="1" w:styleId="Textodocorpo30">
    <w:name w:val="Texto do corpo (3)"/>
    <w:basedOn w:val="Normal"/>
    <w:link w:val="Textodocorpo3"/>
    <w:rsid w:val="0055150A"/>
    <w:pPr>
      <w:widowControl w:val="0"/>
      <w:shd w:val="clear" w:color="auto" w:fill="FFFFFF"/>
      <w:spacing w:before="180" w:after="0" w:line="168" w:lineRule="exact"/>
    </w:pPr>
    <w:rPr>
      <w:rFonts w:ascii="Tahoma" w:eastAsia="Tahoma" w:hAnsi="Tahoma" w:cs="Tahoma"/>
      <w:sz w:val="11"/>
      <w:szCs w:val="11"/>
    </w:rPr>
  </w:style>
  <w:style w:type="paragraph" w:styleId="Textodebalo">
    <w:name w:val="Balloon Text"/>
    <w:basedOn w:val="Normal"/>
    <w:link w:val="TextodebaloChar"/>
    <w:uiPriority w:val="99"/>
    <w:semiHidden/>
    <w:unhideWhenUsed/>
    <w:rsid w:val="00D231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3107"/>
    <w:rPr>
      <w:rFonts w:ascii="Segoe UI" w:hAnsi="Segoe UI" w:cs="Segoe UI"/>
      <w:sz w:val="18"/>
      <w:szCs w:val="18"/>
    </w:rPr>
  </w:style>
  <w:style w:type="paragraph" w:customStyle="1" w:styleId="Corpodetexto21">
    <w:name w:val="Corpo de texto 21"/>
    <w:basedOn w:val="Normal"/>
    <w:rsid w:val="001D48C8"/>
    <w:pPr>
      <w:suppressAutoHyphens/>
      <w:spacing w:after="0" w:line="240" w:lineRule="auto"/>
      <w:jc w:val="both"/>
    </w:pPr>
    <w:rPr>
      <w:rFonts w:ascii="Arial" w:eastAsia="Times New Roman" w:hAnsi="Arial" w:cs="Arial"/>
      <w:color w:val="FF0000"/>
      <w:sz w:val="24"/>
      <w:lang w:eastAsia="ar-SA"/>
    </w:rPr>
  </w:style>
  <w:style w:type="paragraph" w:customStyle="1" w:styleId="Corpodetexto22">
    <w:name w:val="Corpo de texto 22"/>
    <w:basedOn w:val="Normal"/>
    <w:rsid w:val="001D48C8"/>
    <w:pPr>
      <w:suppressAutoHyphens/>
      <w:spacing w:after="0" w:line="240" w:lineRule="auto"/>
      <w:jc w:val="center"/>
    </w:pPr>
    <w:rPr>
      <w:rFonts w:ascii="Arial" w:eastAsia="Times New Roman" w:hAnsi="Arial" w:cs="Arial"/>
      <w:b/>
      <w:bCs/>
      <w:lang w:eastAsia="ar-SA"/>
    </w:rPr>
  </w:style>
  <w:style w:type="paragraph" w:customStyle="1" w:styleId="WW-Corpodetexto2">
    <w:name w:val="WW-Corpo de texto 2"/>
    <w:basedOn w:val="Normal"/>
    <w:rsid w:val="00263528"/>
    <w:pPr>
      <w:widowControl w:val="0"/>
      <w:suppressAutoHyphens/>
      <w:spacing w:after="0" w:line="240" w:lineRule="auto"/>
      <w:jc w:val="both"/>
    </w:pPr>
    <w:rPr>
      <w:rFonts w:ascii="Arial" w:eastAsia="Bitstream Vera Sans" w:hAnsi="Arial" w:cs="Tahoma"/>
      <w:lang w:eastAsia="ar-SA"/>
    </w:rPr>
  </w:style>
  <w:style w:type="paragraph" w:styleId="Corpodetexto">
    <w:name w:val="Body Text"/>
    <w:basedOn w:val="Normal"/>
    <w:link w:val="CorpodetextoChar"/>
    <w:rsid w:val="005A5C7B"/>
    <w:pPr>
      <w:widowControl w:val="0"/>
      <w:suppressAutoHyphens/>
      <w:spacing w:after="120" w:line="240" w:lineRule="auto"/>
    </w:pPr>
    <w:rPr>
      <w:rFonts w:ascii="Bitstream Vera Serif" w:eastAsia="Bitstream Vera Sans" w:hAnsi="Bitstream Vera Serif" w:cs="Times New Roman"/>
      <w:sz w:val="24"/>
      <w:szCs w:val="20"/>
      <w:lang w:eastAsia="ar-SA"/>
    </w:rPr>
  </w:style>
  <w:style w:type="character" w:customStyle="1" w:styleId="CorpodetextoChar">
    <w:name w:val="Corpo de texto Char"/>
    <w:basedOn w:val="Fontepargpadro"/>
    <w:link w:val="Corpodetexto"/>
    <w:rsid w:val="005A5C7B"/>
    <w:rPr>
      <w:rFonts w:ascii="Bitstream Vera Serif" w:eastAsia="Bitstream Vera Sans" w:hAnsi="Bitstream Vera Serif" w:cs="Times New Roman"/>
      <w:sz w:val="24"/>
      <w:szCs w:val="20"/>
      <w:lang w:eastAsia="ar-SA"/>
    </w:rPr>
  </w:style>
  <w:style w:type="character" w:styleId="Nmerodelinha">
    <w:name w:val="line number"/>
    <w:basedOn w:val="Fontepargpadro"/>
    <w:uiPriority w:val="99"/>
    <w:semiHidden/>
    <w:unhideWhenUsed/>
    <w:rsid w:val="00AD2BD1"/>
  </w:style>
  <w:style w:type="character" w:customStyle="1" w:styleId="ilfuvd">
    <w:name w:val="ilfuvd"/>
    <w:basedOn w:val="Fontepargpadro"/>
    <w:rsid w:val="00322A6E"/>
  </w:style>
  <w:style w:type="paragraph" w:customStyle="1" w:styleId="BodyText21">
    <w:name w:val="Body Text 21"/>
    <w:basedOn w:val="Normal"/>
    <w:rsid w:val="00AE7339"/>
    <w:pPr>
      <w:widowControl w:val="0"/>
      <w:tabs>
        <w:tab w:val="left" w:pos="1276"/>
      </w:tabs>
      <w:spacing w:after="0" w:line="240" w:lineRule="auto"/>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999">
      <w:bodyDiv w:val="1"/>
      <w:marLeft w:val="0"/>
      <w:marRight w:val="0"/>
      <w:marTop w:val="0"/>
      <w:marBottom w:val="0"/>
      <w:divBdr>
        <w:top w:val="none" w:sz="0" w:space="0" w:color="auto"/>
        <w:left w:val="none" w:sz="0" w:space="0" w:color="auto"/>
        <w:bottom w:val="none" w:sz="0" w:space="0" w:color="auto"/>
        <w:right w:val="none" w:sz="0" w:space="0" w:color="auto"/>
      </w:divBdr>
    </w:div>
    <w:div w:id="280452708">
      <w:bodyDiv w:val="1"/>
      <w:marLeft w:val="0"/>
      <w:marRight w:val="0"/>
      <w:marTop w:val="0"/>
      <w:marBottom w:val="0"/>
      <w:divBdr>
        <w:top w:val="none" w:sz="0" w:space="0" w:color="auto"/>
        <w:left w:val="none" w:sz="0" w:space="0" w:color="auto"/>
        <w:bottom w:val="none" w:sz="0" w:space="0" w:color="auto"/>
        <w:right w:val="none" w:sz="0" w:space="0" w:color="auto"/>
      </w:divBdr>
    </w:div>
    <w:div w:id="377582958">
      <w:bodyDiv w:val="1"/>
      <w:marLeft w:val="0"/>
      <w:marRight w:val="0"/>
      <w:marTop w:val="0"/>
      <w:marBottom w:val="0"/>
      <w:divBdr>
        <w:top w:val="none" w:sz="0" w:space="0" w:color="auto"/>
        <w:left w:val="none" w:sz="0" w:space="0" w:color="auto"/>
        <w:bottom w:val="none" w:sz="0" w:space="0" w:color="auto"/>
        <w:right w:val="none" w:sz="0" w:space="0" w:color="auto"/>
      </w:divBdr>
    </w:div>
    <w:div w:id="601036971">
      <w:bodyDiv w:val="1"/>
      <w:marLeft w:val="0"/>
      <w:marRight w:val="0"/>
      <w:marTop w:val="0"/>
      <w:marBottom w:val="0"/>
      <w:divBdr>
        <w:top w:val="none" w:sz="0" w:space="0" w:color="auto"/>
        <w:left w:val="none" w:sz="0" w:space="0" w:color="auto"/>
        <w:bottom w:val="none" w:sz="0" w:space="0" w:color="auto"/>
        <w:right w:val="none" w:sz="0" w:space="0" w:color="auto"/>
      </w:divBdr>
    </w:div>
    <w:div w:id="757559827">
      <w:bodyDiv w:val="1"/>
      <w:marLeft w:val="0"/>
      <w:marRight w:val="0"/>
      <w:marTop w:val="0"/>
      <w:marBottom w:val="0"/>
      <w:divBdr>
        <w:top w:val="none" w:sz="0" w:space="0" w:color="auto"/>
        <w:left w:val="none" w:sz="0" w:space="0" w:color="auto"/>
        <w:bottom w:val="none" w:sz="0" w:space="0" w:color="auto"/>
        <w:right w:val="none" w:sz="0" w:space="0" w:color="auto"/>
      </w:divBdr>
    </w:div>
    <w:div w:id="941912822">
      <w:bodyDiv w:val="1"/>
      <w:marLeft w:val="0"/>
      <w:marRight w:val="0"/>
      <w:marTop w:val="0"/>
      <w:marBottom w:val="0"/>
      <w:divBdr>
        <w:top w:val="none" w:sz="0" w:space="0" w:color="auto"/>
        <w:left w:val="none" w:sz="0" w:space="0" w:color="auto"/>
        <w:bottom w:val="none" w:sz="0" w:space="0" w:color="auto"/>
        <w:right w:val="none" w:sz="0" w:space="0" w:color="auto"/>
      </w:divBdr>
    </w:div>
    <w:div w:id="966662783">
      <w:bodyDiv w:val="1"/>
      <w:marLeft w:val="0"/>
      <w:marRight w:val="0"/>
      <w:marTop w:val="0"/>
      <w:marBottom w:val="0"/>
      <w:divBdr>
        <w:top w:val="none" w:sz="0" w:space="0" w:color="auto"/>
        <w:left w:val="none" w:sz="0" w:space="0" w:color="auto"/>
        <w:bottom w:val="none" w:sz="0" w:space="0" w:color="auto"/>
        <w:right w:val="none" w:sz="0" w:space="0" w:color="auto"/>
      </w:divBdr>
    </w:div>
    <w:div w:id="1106075637">
      <w:bodyDiv w:val="1"/>
      <w:marLeft w:val="0"/>
      <w:marRight w:val="0"/>
      <w:marTop w:val="0"/>
      <w:marBottom w:val="0"/>
      <w:divBdr>
        <w:top w:val="none" w:sz="0" w:space="0" w:color="auto"/>
        <w:left w:val="none" w:sz="0" w:space="0" w:color="auto"/>
        <w:bottom w:val="none" w:sz="0" w:space="0" w:color="auto"/>
        <w:right w:val="none" w:sz="0" w:space="0" w:color="auto"/>
      </w:divBdr>
    </w:div>
    <w:div w:id="1165781517">
      <w:bodyDiv w:val="1"/>
      <w:marLeft w:val="0"/>
      <w:marRight w:val="0"/>
      <w:marTop w:val="0"/>
      <w:marBottom w:val="0"/>
      <w:divBdr>
        <w:top w:val="none" w:sz="0" w:space="0" w:color="auto"/>
        <w:left w:val="none" w:sz="0" w:space="0" w:color="auto"/>
        <w:bottom w:val="none" w:sz="0" w:space="0" w:color="auto"/>
        <w:right w:val="none" w:sz="0" w:space="0" w:color="auto"/>
      </w:divBdr>
    </w:div>
    <w:div w:id="1278951482">
      <w:bodyDiv w:val="1"/>
      <w:marLeft w:val="0"/>
      <w:marRight w:val="0"/>
      <w:marTop w:val="0"/>
      <w:marBottom w:val="0"/>
      <w:divBdr>
        <w:top w:val="none" w:sz="0" w:space="0" w:color="auto"/>
        <w:left w:val="none" w:sz="0" w:space="0" w:color="auto"/>
        <w:bottom w:val="none" w:sz="0" w:space="0" w:color="auto"/>
        <w:right w:val="none" w:sz="0" w:space="0" w:color="auto"/>
      </w:divBdr>
    </w:div>
    <w:div w:id="1530414732">
      <w:bodyDiv w:val="1"/>
      <w:marLeft w:val="0"/>
      <w:marRight w:val="0"/>
      <w:marTop w:val="0"/>
      <w:marBottom w:val="0"/>
      <w:divBdr>
        <w:top w:val="none" w:sz="0" w:space="0" w:color="auto"/>
        <w:left w:val="none" w:sz="0" w:space="0" w:color="auto"/>
        <w:bottom w:val="none" w:sz="0" w:space="0" w:color="auto"/>
        <w:right w:val="none" w:sz="0" w:space="0" w:color="auto"/>
      </w:divBdr>
    </w:div>
    <w:div w:id="1671909858">
      <w:bodyDiv w:val="1"/>
      <w:marLeft w:val="0"/>
      <w:marRight w:val="0"/>
      <w:marTop w:val="0"/>
      <w:marBottom w:val="0"/>
      <w:divBdr>
        <w:top w:val="none" w:sz="0" w:space="0" w:color="auto"/>
        <w:left w:val="none" w:sz="0" w:space="0" w:color="auto"/>
        <w:bottom w:val="none" w:sz="0" w:space="0" w:color="auto"/>
        <w:right w:val="none" w:sz="0" w:space="0" w:color="auto"/>
      </w:divBdr>
    </w:div>
    <w:div w:id="1690527663">
      <w:bodyDiv w:val="1"/>
      <w:marLeft w:val="0"/>
      <w:marRight w:val="0"/>
      <w:marTop w:val="0"/>
      <w:marBottom w:val="0"/>
      <w:divBdr>
        <w:top w:val="none" w:sz="0" w:space="0" w:color="auto"/>
        <w:left w:val="none" w:sz="0" w:space="0" w:color="auto"/>
        <w:bottom w:val="none" w:sz="0" w:space="0" w:color="auto"/>
        <w:right w:val="none" w:sz="0" w:space="0" w:color="auto"/>
      </w:divBdr>
    </w:div>
    <w:div w:id="17732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rdaesuprimentoshmns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EDE18-C1CA-4ED9-9A35-940877C4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3126</Words>
  <Characters>16884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Alves</dc:creator>
  <cp:lastModifiedBy>Danielle Reis de Souza</cp:lastModifiedBy>
  <cp:revision>2</cp:revision>
  <cp:lastPrinted>2025-08-08T15:22:00Z</cp:lastPrinted>
  <dcterms:created xsi:type="dcterms:W3CDTF">2025-08-28T17:42:00Z</dcterms:created>
  <dcterms:modified xsi:type="dcterms:W3CDTF">2025-08-28T17:42:00Z</dcterms:modified>
</cp:coreProperties>
</file>