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D285C" w14:textId="77777777" w:rsidR="0005398A" w:rsidRDefault="0005398A" w:rsidP="008D4E82">
      <w:pPr>
        <w:pStyle w:val="Corpodetexto"/>
        <w:spacing w:before="196"/>
        <w:ind w:left="567"/>
        <w:jc w:val="center"/>
        <w:rPr>
          <w:b/>
          <w:bCs/>
          <w:sz w:val="28"/>
          <w:szCs w:val="28"/>
          <w:u w:val="single"/>
        </w:rPr>
      </w:pPr>
    </w:p>
    <w:p w14:paraId="75A088D2" w14:textId="6659C9BC" w:rsidR="00AF59C7" w:rsidRDefault="00FD0B15" w:rsidP="00AF59C7">
      <w:pPr>
        <w:pStyle w:val="Corpodetexto"/>
        <w:spacing w:before="196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TERMO DE REF</w:t>
      </w:r>
      <w:r w:rsidR="00E81C8A">
        <w:rPr>
          <w:b/>
          <w:bCs/>
          <w:sz w:val="28"/>
          <w:szCs w:val="28"/>
          <w:u w:val="single"/>
        </w:rPr>
        <w:t>ERÊNCIA</w:t>
      </w:r>
    </w:p>
    <w:p w14:paraId="1A564C29" w14:textId="02BD1516" w:rsidR="00AF59C7" w:rsidRPr="003A521D" w:rsidRDefault="00E81C8A" w:rsidP="003A521D">
      <w:pPr>
        <w:pStyle w:val="Corpodetexto"/>
        <w:spacing w:before="196" w:line="360" w:lineRule="auto"/>
        <w:ind w:firstLine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 especificações descritas neste documento têm como objetivo estabelecer as diretrizes para orientar as empresas interessadas no fornecimento/pretação de serviço para a Secretaria Municipal de </w:t>
      </w:r>
      <w:r w:rsidR="002D3CA6">
        <w:rPr>
          <w:sz w:val="24"/>
          <w:szCs w:val="24"/>
        </w:rPr>
        <w:t>s</w:t>
      </w:r>
      <w:r>
        <w:rPr>
          <w:sz w:val="24"/>
          <w:szCs w:val="24"/>
        </w:rPr>
        <w:t>aúde/SMS</w:t>
      </w:r>
      <w:r w:rsidR="002D3CA6">
        <w:rPr>
          <w:sz w:val="24"/>
          <w:szCs w:val="24"/>
        </w:rPr>
        <w:t>/PMP, a fim de subsidiar a proposta apresentada.</w:t>
      </w:r>
    </w:p>
    <w:p w14:paraId="55262F14" w14:textId="085287E8" w:rsidR="00AF59C7" w:rsidRDefault="002D3CA6" w:rsidP="002E184F">
      <w:pPr>
        <w:pStyle w:val="Corpodetexto"/>
        <w:numPr>
          <w:ilvl w:val="0"/>
          <w:numId w:val="9"/>
        </w:numPr>
        <w:spacing w:before="196" w:after="100" w:afterAutospacing="1"/>
        <w:ind w:left="714" w:hanging="35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JUSTIFICATIVA</w:t>
      </w:r>
    </w:p>
    <w:p w14:paraId="00CEA91D" w14:textId="72D02F3F" w:rsidR="003A34D1" w:rsidRDefault="002D3CA6" w:rsidP="00CC1CD9">
      <w:pPr>
        <w:pStyle w:val="Corpodetexto"/>
        <w:spacing w:before="196" w:line="360" w:lineRule="auto"/>
        <w:ind w:firstLine="357"/>
        <w:jc w:val="both"/>
        <w:rPr>
          <w:sz w:val="24"/>
          <w:szCs w:val="24"/>
        </w:rPr>
      </w:pPr>
      <w:r w:rsidRPr="002D3CA6">
        <w:rPr>
          <w:sz w:val="24"/>
          <w:szCs w:val="24"/>
        </w:rPr>
        <w:t>O Municipio de Petrópolis, por intermédio da Secretaria Municipal de Saúde, cumprindo uma das</w:t>
      </w:r>
      <w:r w:rsidR="00CC1CD9">
        <w:rPr>
          <w:sz w:val="24"/>
          <w:szCs w:val="24"/>
        </w:rPr>
        <w:t xml:space="preserve"> </w:t>
      </w:r>
      <w:r w:rsidRPr="002D3CA6">
        <w:rPr>
          <w:sz w:val="24"/>
          <w:szCs w:val="24"/>
        </w:rPr>
        <w:t>prioridades do governo municipal, conforme Oficio n° 0251614/2025 do Serviço de Nutrição do</w:t>
      </w:r>
      <w:r w:rsidR="00CC1CD9">
        <w:rPr>
          <w:sz w:val="24"/>
          <w:szCs w:val="24"/>
        </w:rPr>
        <w:t xml:space="preserve"> </w:t>
      </w:r>
      <w:r w:rsidRPr="002D3CA6">
        <w:rPr>
          <w:sz w:val="24"/>
          <w:szCs w:val="24"/>
        </w:rPr>
        <w:t xml:space="preserve">Hospital Municipal Nelson de Sa Earp (HMNSE), vem justificar a aquisição de </w:t>
      </w:r>
      <w:r w:rsidR="006A440F">
        <w:rPr>
          <w:sz w:val="24"/>
          <w:szCs w:val="24"/>
        </w:rPr>
        <w:t>pães</w:t>
      </w:r>
      <w:r w:rsidRPr="002D3CA6">
        <w:rPr>
          <w:sz w:val="24"/>
          <w:szCs w:val="24"/>
        </w:rPr>
        <w:t>, itens de consumo</w:t>
      </w:r>
      <w:r w:rsidR="00CC1CD9">
        <w:rPr>
          <w:sz w:val="24"/>
          <w:szCs w:val="24"/>
        </w:rPr>
        <w:t xml:space="preserve"> </w:t>
      </w:r>
      <w:r w:rsidRPr="002D3CA6">
        <w:rPr>
          <w:sz w:val="24"/>
          <w:szCs w:val="24"/>
        </w:rPr>
        <w:t>essencial utilizados na composição de refeições diárias destinadas a diferentes públicos atendidos pela</w:t>
      </w:r>
      <w:r w:rsidR="00CC1CD9">
        <w:rPr>
          <w:sz w:val="24"/>
          <w:szCs w:val="24"/>
        </w:rPr>
        <w:t xml:space="preserve"> </w:t>
      </w:r>
      <w:r w:rsidRPr="002D3CA6">
        <w:rPr>
          <w:sz w:val="24"/>
          <w:szCs w:val="24"/>
        </w:rPr>
        <w:t xml:space="preserve">rede municipal de saúde. Considera-se a vigencia do atual processo </w:t>
      </w:r>
      <w:r w:rsidR="006A440F" w:rsidRPr="002D3CA6">
        <w:rPr>
          <w:sz w:val="24"/>
          <w:szCs w:val="24"/>
        </w:rPr>
        <w:t>28633/2024, que terá seu termino</w:t>
      </w:r>
      <w:r w:rsidR="006A440F">
        <w:rPr>
          <w:sz w:val="24"/>
          <w:szCs w:val="24"/>
        </w:rPr>
        <w:t xml:space="preserve"> </w:t>
      </w:r>
      <w:r w:rsidR="006A440F" w:rsidRPr="002D3CA6">
        <w:rPr>
          <w:sz w:val="24"/>
          <w:szCs w:val="24"/>
        </w:rPr>
        <w:t>em 24/11/2025.</w:t>
      </w:r>
    </w:p>
    <w:p w14:paraId="3F48F5BF" w14:textId="16CD1E5B" w:rsidR="002E184F" w:rsidRPr="002E184F" w:rsidRDefault="002E184F" w:rsidP="00CC1CD9">
      <w:pPr>
        <w:pStyle w:val="Corpodetexto"/>
        <w:spacing w:before="196" w:line="360" w:lineRule="auto"/>
        <w:ind w:firstLine="357"/>
        <w:jc w:val="both"/>
        <w:rPr>
          <w:sz w:val="24"/>
          <w:szCs w:val="24"/>
        </w:rPr>
      </w:pPr>
      <w:r w:rsidRPr="002E184F">
        <w:rPr>
          <w:sz w:val="24"/>
          <w:szCs w:val="24"/>
        </w:rPr>
        <w:t>A aquisição visa garantir a regularidade no fornecimento desses alimentos, assegurando qualidade,</w:t>
      </w:r>
      <w:r w:rsidR="00CC1CD9">
        <w:rPr>
          <w:sz w:val="24"/>
          <w:szCs w:val="24"/>
        </w:rPr>
        <w:t xml:space="preserve"> </w:t>
      </w:r>
      <w:r w:rsidRPr="002E184F">
        <w:rPr>
          <w:sz w:val="24"/>
          <w:szCs w:val="24"/>
        </w:rPr>
        <w:t>padronização nutricional e segurança sanitária, conforme preconizado pela legislação vigente,</w:t>
      </w:r>
      <w:r w:rsidR="00CC1CD9">
        <w:rPr>
          <w:sz w:val="24"/>
          <w:szCs w:val="24"/>
        </w:rPr>
        <w:t xml:space="preserve"> </w:t>
      </w:r>
      <w:r w:rsidRPr="002E184F">
        <w:rPr>
          <w:sz w:val="24"/>
          <w:szCs w:val="24"/>
        </w:rPr>
        <w:t>especialmente as Resoluções da ANVISA RDC n° 275/2002 e RDC n° 216/2004, que tratam das boas</w:t>
      </w:r>
      <w:r w:rsidR="00CC1CD9">
        <w:rPr>
          <w:sz w:val="24"/>
          <w:szCs w:val="24"/>
        </w:rPr>
        <w:t xml:space="preserve"> </w:t>
      </w:r>
      <w:r w:rsidRPr="002E184F">
        <w:rPr>
          <w:sz w:val="24"/>
          <w:szCs w:val="24"/>
        </w:rPr>
        <w:t>práticas de fabricação e manipulação de alimentos. Ressalta-se que a ausência ou descontinuidade no</w:t>
      </w:r>
      <w:r w:rsidR="00CC1CD9">
        <w:rPr>
          <w:sz w:val="24"/>
          <w:szCs w:val="24"/>
        </w:rPr>
        <w:t xml:space="preserve"> </w:t>
      </w:r>
      <w:r w:rsidRPr="002E184F">
        <w:rPr>
          <w:sz w:val="24"/>
          <w:szCs w:val="24"/>
        </w:rPr>
        <w:t>fornecimento pode comprome</w:t>
      </w:r>
      <w:r w:rsidR="00162BED">
        <w:rPr>
          <w:sz w:val="24"/>
          <w:szCs w:val="24"/>
        </w:rPr>
        <w:t>t</w:t>
      </w:r>
      <w:r w:rsidRPr="002E184F">
        <w:rPr>
          <w:sz w:val="24"/>
          <w:szCs w:val="24"/>
        </w:rPr>
        <w:t>er diretamente a prestação do serviço de alimentação e nutrição nos</w:t>
      </w:r>
      <w:r w:rsidR="00CC1CD9">
        <w:rPr>
          <w:sz w:val="24"/>
          <w:szCs w:val="24"/>
        </w:rPr>
        <w:t xml:space="preserve"> </w:t>
      </w:r>
      <w:r w:rsidRPr="002E184F">
        <w:rPr>
          <w:sz w:val="24"/>
          <w:szCs w:val="24"/>
        </w:rPr>
        <w:t>setores atendidos.</w:t>
      </w:r>
    </w:p>
    <w:p w14:paraId="72153485" w14:textId="5157A354" w:rsidR="002E184F" w:rsidRPr="002E184F" w:rsidRDefault="002E184F" w:rsidP="00CC1CD9">
      <w:pPr>
        <w:pStyle w:val="Corpodetexto"/>
        <w:spacing w:before="196" w:line="360" w:lineRule="auto"/>
        <w:ind w:firstLine="357"/>
        <w:jc w:val="both"/>
        <w:rPr>
          <w:sz w:val="24"/>
          <w:szCs w:val="24"/>
        </w:rPr>
      </w:pPr>
      <w:r w:rsidRPr="002E184F">
        <w:rPr>
          <w:sz w:val="24"/>
          <w:szCs w:val="24"/>
        </w:rPr>
        <w:t>Os produtos também s</w:t>
      </w:r>
      <w:r w:rsidR="00CC1CD9">
        <w:rPr>
          <w:sz w:val="24"/>
          <w:szCs w:val="24"/>
        </w:rPr>
        <w:t>ão</w:t>
      </w:r>
      <w:r w:rsidRPr="002E184F">
        <w:rPr>
          <w:sz w:val="24"/>
          <w:szCs w:val="24"/>
        </w:rPr>
        <w:t xml:space="preserve"> ut</w:t>
      </w:r>
      <w:r w:rsidR="00CC1CD9">
        <w:rPr>
          <w:sz w:val="24"/>
          <w:szCs w:val="24"/>
        </w:rPr>
        <w:t>ilizados</w:t>
      </w:r>
      <w:r w:rsidRPr="002E184F">
        <w:rPr>
          <w:sz w:val="24"/>
          <w:szCs w:val="24"/>
        </w:rPr>
        <w:t xml:space="preserve"> em preparações alimentares destinadas aos funcionários do Hospital</w:t>
      </w:r>
      <w:r w:rsidR="00CC1CD9">
        <w:rPr>
          <w:sz w:val="24"/>
          <w:szCs w:val="24"/>
        </w:rPr>
        <w:t xml:space="preserve"> </w:t>
      </w:r>
      <w:r w:rsidRPr="002E184F">
        <w:rPr>
          <w:sz w:val="24"/>
          <w:szCs w:val="24"/>
        </w:rPr>
        <w:t xml:space="preserve">Municipal </w:t>
      </w:r>
      <w:r w:rsidR="00CC1CD9">
        <w:rPr>
          <w:sz w:val="24"/>
          <w:szCs w:val="24"/>
        </w:rPr>
        <w:t>N</w:t>
      </w:r>
      <w:r w:rsidRPr="002E184F">
        <w:rPr>
          <w:sz w:val="24"/>
          <w:szCs w:val="24"/>
        </w:rPr>
        <w:t>elson de Sá Earp (HMNSE), aos pacientes do Pronto Socorro Leônidas Sampaio (PSLS),</w:t>
      </w:r>
      <w:r w:rsidR="00CC1CD9">
        <w:rPr>
          <w:sz w:val="24"/>
          <w:szCs w:val="24"/>
        </w:rPr>
        <w:t xml:space="preserve"> </w:t>
      </w:r>
      <w:r w:rsidRPr="002E184F">
        <w:rPr>
          <w:sz w:val="24"/>
          <w:szCs w:val="24"/>
        </w:rPr>
        <w:t>aos funcion</w:t>
      </w:r>
      <w:r w:rsidR="00CC1CD9">
        <w:rPr>
          <w:sz w:val="24"/>
          <w:szCs w:val="24"/>
        </w:rPr>
        <w:t>ários</w:t>
      </w:r>
      <w:r w:rsidRPr="002E184F">
        <w:rPr>
          <w:sz w:val="24"/>
          <w:szCs w:val="24"/>
        </w:rPr>
        <w:t xml:space="preserve"> do Centro de Saúde Professor Manoel José Ferreira, bem como para estruturação do</w:t>
      </w:r>
      <w:r w:rsidR="00CC1CD9">
        <w:rPr>
          <w:sz w:val="24"/>
          <w:szCs w:val="24"/>
        </w:rPr>
        <w:t xml:space="preserve"> </w:t>
      </w:r>
      <w:r w:rsidRPr="002E184F">
        <w:rPr>
          <w:sz w:val="24"/>
          <w:szCs w:val="24"/>
        </w:rPr>
        <w:t>Departamento de Saú</w:t>
      </w:r>
      <w:r w:rsidR="00CC1CD9">
        <w:rPr>
          <w:sz w:val="24"/>
          <w:szCs w:val="24"/>
        </w:rPr>
        <w:t>d</w:t>
      </w:r>
      <w:r w:rsidRPr="002E184F">
        <w:rPr>
          <w:sz w:val="24"/>
          <w:szCs w:val="24"/>
        </w:rPr>
        <w:t>e Me</w:t>
      </w:r>
      <w:r w:rsidR="00CC1CD9">
        <w:rPr>
          <w:sz w:val="24"/>
          <w:szCs w:val="24"/>
        </w:rPr>
        <w:t>n</w:t>
      </w:r>
      <w:r w:rsidRPr="002E184F">
        <w:rPr>
          <w:sz w:val="24"/>
          <w:szCs w:val="24"/>
        </w:rPr>
        <w:t>tal do Município de Petrópolis/RJ.</w:t>
      </w:r>
    </w:p>
    <w:p w14:paraId="6FFCE987" w14:textId="10D27C8B" w:rsidR="002E184F" w:rsidRDefault="002E184F" w:rsidP="00CC1CD9">
      <w:pPr>
        <w:pStyle w:val="Corpodetexto"/>
        <w:spacing w:before="196" w:line="360" w:lineRule="auto"/>
        <w:ind w:firstLine="357"/>
        <w:jc w:val="both"/>
        <w:rPr>
          <w:sz w:val="24"/>
          <w:szCs w:val="24"/>
        </w:rPr>
      </w:pPr>
      <w:r w:rsidRPr="002E184F">
        <w:rPr>
          <w:sz w:val="24"/>
          <w:szCs w:val="24"/>
        </w:rPr>
        <w:t>Dessa forma, a contratação é indispensável para assegurar o abastecimento contínuo, o planejamento</w:t>
      </w:r>
      <w:r w:rsidR="00CC1CD9">
        <w:rPr>
          <w:sz w:val="24"/>
          <w:szCs w:val="24"/>
        </w:rPr>
        <w:t xml:space="preserve"> </w:t>
      </w:r>
      <w:r w:rsidRPr="002E184F">
        <w:rPr>
          <w:sz w:val="24"/>
          <w:szCs w:val="24"/>
        </w:rPr>
        <w:t>eficiente dos cardapios e a manutenção da qualidade nutricional das refeições ofertadas. Além disso,</w:t>
      </w:r>
      <w:r w:rsidR="00CC1CD9">
        <w:rPr>
          <w:sz w:val="24"/>
          <w:szCs w:val="24"/>
        </w:rPr>
        <w:t xml:space="preserve"> </w:t>
      </w:r>
      <w:r w:rsidRPr="002E184F">
        <w:rPr>
          <w:sz w:val="24"/>
          <w:szCs w:val="24"/>
        </w:rPr>
        <w:t xml:space="preserve">atende aos </w:t>
      </w:r>
      <w:r w:rsidR="00CC1CD9">
        <w:rPr>
          <w:sz w:val="24"/>
          <w:szCs w:val="24"/>
        </w:rPr>
        <w:t xml:space="preserve"> p</w:t>
      </w:r>
      <w:r w:rsidRPr="002E184F">
        <w:rPr>
          <w:sz w:val="24"/>
          <w:szCs w:val="24"/>
        </w:rPr>
        <w:t>rincípios da economicidade, eficiência e legalidade na administração pública, conforme</w:t>
      </w:r>
      <w:r w:rsidR="00CC1CD9">
        <w:rPr>
          <w:sz w:val="24"/>
          <w:szCs w:val="24"/>
        </w:rPr>
        <w:t xml:space="preserve"> </w:t>
      </w:r>
      <w:r w:rsidRPr="002E184F">
        <w:rPr>
          <w:sz w:val="24"/>
          <w:szCs w:val="24"/>
        </w:rPr>
        <w:t>estabelece a Lei n° 14.133/2021 (Nova Lei de Licitações).</w:t>
      </w:r>
    </w:p>
    <w:p w14:paraId="2261FC89" w14:textId="645F307E" w:rsidR="00AF59C7" w:rsidRPr="00AF59C7" w:rsidRDefault="002E184F" w:rsidP="00AF59C7">
      <w:pPr>
        <w:pStyle w:val="Corpodetexto"/>
        <w:numPr>
          <w:ilvl w:val="0"/>
          <w:numId w:val="9"/>
        </w:numPr>
        <w:spacing w:before="196"/>
        <w:rPr>
          <w:sz w:val="24"/>
          <w:szCs w:val="24"/>
        </w:rPr>
      </w:pPr>
      <w:r>
        <w:rPr>
          <w:b/>
          <w:bCs/>
          <w:sz w:val="24"/>
          <w:szCs w:val="24"/>
        </w:rPr>
        <w:t>OBJETO</w:t>
      </w:r>
    </w:p>
    <w:p w14:paraId="75FC0DF2" w14:textId="5D7AFC4D" w:rsidR="007175FA" w:rsidRDefault="002E184F" w:rsidP="00CC1CD9">
      <w:pPr>
        <w:pStyle w:val="Corpodetexto"/>
        <w:spacing w:before="196" w:line="360" w:lineRule="auto"/>
        <w:ind w:firstLine="357"/>
        <w:jc w:val="both"/>
        <w:rPr>
          <w:sz w:val="24"/>
          <w:szCs w:val="24"/>
        </w:rPr>
      </w:pPr>
      <w:r w:rsidRPr="002E184F">
        <w:rPr>
          <w:sz w:val="24"/>
          <w:szCs w:val="24"/>
        </w:rPr>
        <w:t>O objeto da presente licitação consiste n</w:t>
      </w:r>
      <w:r w:rsidR="00F32112">
        <w:rPr>
          <w:sz w:val="24"/>
          <w:szCs w:val="24"/>
        </w:rPr>
        <w:t xml:space="preserve">o registro de preço pelo perído de 12 (doze) meses para eventual e futura aquisição de </w:t>
      </w:r>
      <w:r w:rsidR="006A440F">
        <w:rPr>
          <w:sz w:val="24"/>
          <w:szCs w:val="24"/>
        </w:rPr>
        <w:t>pães</w:t>
      </w:r>
      <w:r w:rsidRPr="002E184F">
        <w:rPr>
          <w:sz w:val="24"/>
          <w:szCs w:val="24"/>
        </w:rPr>
        <w:t>, conforme</w:t>
      </w:r>
      <w:r w:rsidR="00CC1CD9">
        <w:rPr>
          <w:sz w:val="24"/>
          <w:szCs w:val="24"/>
        </w:rPr>
        <w:t xml:space="preserve"> </w:t>
      </w:r>
      <w:r w:rsidRPr="002E184F">
        <w:rPr>
          <w:sz w:val="24"/>
          <w:szCs w:val="24"/>
        </w:rPr>
        <w:t>especificações des</w:t>
      </w:r>
      <w:r w:rsidR="00162BED">
        <w:rPr>
          <w:sz w:val="24"/>
          <w:szCs w:val="24"/>
        </w:rPr>
        <w:t xml:space="preserve">critas </w:t>
      </w:r>
      <w:r w:rsidRPr="002E184F">
        <w:rPr>
          <w:sz w:val="24"/>
          <w:szCs w:val="24"/>
        </w:rPr>
        <w:t>neste Termo de Referência, para atendimento a pacientes, acompanhantes e</w:t>
      </w:r>
      <w:r w:rsidR="00CC1CD9">
        <w:rPr>
          <w:sz w:val="24"/>
          <w:szCs w:val="24"/>
        </w:rPr>
        <w:t xml:space="preserve"> </w:t>
      </w:r>
      <w:r w:rsidRPr="002E184F">
        <w:rPr>
          <w:sz w:val="24"/>
          <w:szCs w:val="24"/>
        </w:rPr>
        <w:t>colaboradores das unidades de saúde vinculadas ao Município de Petrópolis</w:t>
      </w:r>
      <w:r w:rsidR="00F32112">
        <w:rPr>
          <w:sz w:val="24"/>
          <w:szCs w:val="24"/>
        </w:rPr>
        <w:t>.</w:t>
      </w:r>
    </w:p>
    <w:p w14:paraId="076185D5" w14:textId="77777777" w:rsidR="00F32112" w:rsidRDefault="00F32112" w:rsidP="00CC1CD9">
      <w:pPr>
        <w:pStyle w:val="Corpodetexto"/>
        <w:spacing w:before="196" w:line="360" w:lineRule="auto"/>
        <w:ind w:firstLine="357"/>
        <w:jc w:val="both"/>
        <w:rPr>
          <w:sz w:val="24"/>
          <w:szCs w:val="24"/>
        </w:rPr>
      </w:pPr>
    </w:p>
    <w:p w14:paraId="3DC583E0" w14:textId="128D0BCB" w:rsidR="00932658" w:rsidRPr="00932658" w:rsidRDefault="00932658" w:rsidP="00932658">
      <w:pPr>
        <w:pStyle w:val="Corpodetexto"/>
        <w:numPr>
          <w:ilvl w:val="0"/>
          <w:numId w:val="9"/>
        </w:numPr>
        <w:spacing w:before="1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UNIDADES A SEREM ATENDIDADAS</w:t>
      </w:r>
    </w:p>
    <w:p w14:paraId="53D50041" w14:textId="2E80E94A" w:rsidR="00CC1CD9" w:rsidRDefault="00932658" w:rsidP="00CC1CD9">
      <w:pPr>
        <w:pStyle w:val="Corpodetexto"/>
        <w:spacing w:before="196" w:line="360" w:lineRule="auto"/>
        <w:ind w:firstLine="357"/>
        <w:jc w:val="both"/>
        <w:rPr>
          <w:sz w:val="24"/>
          <w:szCs w:val="24"/>
        </w:rPr>
      </w:pPr>
      <w:r w:rsidRPr="00932658">
        <w:rPr>
          <w:sz w:val="24"/>
          <w:szCs w:val="24"/>
        </w:rPr>
        <w:t>Hospital Municipal Nelson de Sá Earp (HMNSE), Centro de Saúde Professor Manoel José Ferreira,</w:t>
      </w:r>
      <w:r w:rsidR="00CC1CD9">
        <w:rPr>
          <w:sz w:val="24"/>
          <w:szCs w:val="24"/>
        </w:rPr>
        <w:t xml:space="preserve"> </w:t>
      </w:r>
      <w:r w:rsidRPr="00932658">
        <w:rPr>
          <w:sz w:val="24"/>
          <w:szCs w:val="24"/>
        </w:rPr>
        <w:t>Pronto Socorro Le</w:t>
      </w:r>
      <w:r w:rsidR="00162BED">
        <w:rPr>
          <w:sz w:val="24"/>
          <w:szCs w:val="24"/>
        </w:rPr>
        <w:t>o</w:t>
      </w:r>
      <w:r w:rsidRPr="00932658">
        <w:rPr>
          <w:sz w:val="24"/>
          <w:szCs w:val="24"/>
        </w:rPr>
        <w:t>nidas Sampaio (PSLS) e Departamento de Saúde Mental do Municipio de</w:t>
      </w:r>
      <w:r w:rsidR="00CC1CD9">
        <w:rPr>
          <w:sz w:val="24"/>
          <w:szCs w:val="24"/>
        </w:rPr>
        <w:t xml:space="preserve"> </w:t>
      </w:r>
      <w:r w:rsidRPr="00932658">
        <w:rPr>
          <w:sz w:val="24"/>
          <w:szCs w:val="24"/>
        </w:rPr>
        <w:t>Petrópolis/R.J.</w:t>
      </w:r>
    </w:p>
    <w:p w14:paraId="5D4B2821" w14:textId="0D063484" w:rsidR="00AF59C7" w:rsidRDefault="00932658" w:rsidP="00AF59C7">
      <w:pPr>
        <w:pStyle w:val="Corpodetexto"/>
        <w:numPr>
          <w:ilvl w:val="0"/>
          <w:numId w:val="9"/>
        </w:numPr>
        <w:spacing w:before="19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PRAZO</w:t>
      </w:r>
    </w:p>
    <w:p w14:paraId="3AAE7F8C" w14:textId="6FBA64B0" w:rsidR="00932658" w:rsidRPr="00932658" w:rsidRDefault="00F32112" w:rsidP="00932658">
      <w:pPr>
        <w:pStyle w:val="Corpodetexto"/>
        <w:numPr>
          <w:ilvl w:val="0"/>
          <w:numId w:val="21"/>
        </w:numPr>
        <w:spacing w:before="196"/>
        <w:rPr>
          <w:sz w:val="24"/>
          <w:szCs w:val="24"/>
        </w:rPr>
      </w:pPr>
      <w:r>
        <w:rPr>
          <w:sz w:val="24"/>
          <w:szCs w:val="24"/>
        </w:rPr>
        <w:t xml:space="preserve">Registro de Preço pelo </w:t>
      </w:r>
      <w:r w:rsidR="00932658" w:rsidRPr="00932658">
        <w:rPr>
          <w:sz w:val="24"/>
          <w:szCs w:val="24"/>
        </w:rPr>
        <w:t>prazo de 12 (doze) meses.</w:t>
      </w:r>
    </w:p>
    <w:p w14:paraId="40260806" w14:textId="6C716C47" w:rsidR="00204E00" w:rsidRPr="00932658" w:rsidRDefault="00932658" w:rsidP="00CC1CD9">
      <w:pPr>
        <w:pStyle w:val="Corpodetexto"/>
        <w:numPr>
          <w:ilvl w:val="0"/>
          <w:numId w:val="21"/>
        </w:numPr>
        <w:spacing w:before="196" w:line="360" w:lineRule="auto"/>
        <w:ind w:left="714" w:hanging="357"/>
        <w:rPr>
          <w:sz w:val="24"/>
          <w:szCs w:val="24"/>
        </w:rPr>
      </w:pPr>
      <w:r w:rsidRPr="00932658">
        <w:rPr>
          <w:sz w:val="24"/>
          <w:szCs w:val="24"/>
        </w:rPr>
        <w:t xml:space="preserve">O prazo de entrega </w:t>
      </w:r>
      <w:r w:rsidR="00F32112">
        <w:rPr>
          <w:sz w:val="24"/>
          <w:szCs w:val="24"/>
        </w:rPr>
        <w:t xml:space="preserve">será de 5 (dias) corridos, a contar do recebimento da </w:t>
      </w:r>
      <w:r w:rsidR="00F32112" w:rsidRPr="00932658">
        <w:rPr>
          <w:sz w:val="24"/>
          <w:szCs w:val="24"/>
        </w:rPr>
        <w:t>Solicitação de Autorização de</w:t>
      </w:r>
      <w:r w:rsidR="00F32112">
        <w:rPr>
          <w:sz w:val="24"/>
          <w:szCs w:val="24"/>
        </w:rPr>
        <w:t xml:space="preserve"> Fo</w:t>
      </w:r>
      <w:r w:rsidR="00F32112" w:rsidRPr="00932658">
        <w:rPr>
          <w:sz w:val="24"/>
          <w:szCs w:val="24"/>
        </w:rPr>
        <w:t xml:space="preserve">rnecimento </w:t>
      </w:r>
      <w:r w:rsidR="00F32112">
        <w:rPr>
          <w:sz w:val="24"/>
          <w:szCs w:val="24"/>
        </w:rPr>
        <w:t>(SAF), bem como</w:t>
      </w:r>
      <w:r w:rsidRPr="00932658">
        <w:rPr>
          <w:sz w:val="24"/>
          <w:szCs w:val="24"/>
        </w:rPr>
        <w:t xml:space="preserve"> nos horários definidos pel</w:t>
      </w:r>
      <w:r w:rsidR="00F32112">
        <w:rPr>
          <w:sz w:val="24"/>
          <w:szCs w:val="24"/>
        </w:rPr>
        <w:t>o setor</w:t>
      </w:r>
      <w:r w:rsidRPr="00932658">
        <w:rPr>
          <w:sz w:val="24"/>
          <w:szCs w:val="24"/>
        </w:rPr>
        <w:t xml:space="preserve"> de nutrição de cada unidade </w:t>
      </w:r>
      <w:r w:rsidR="00CC1CD9">
        <w:rPr>
          <w:sz w:val="24"/>
          <w:szCs w:val="24"/>
        </w:rPr>
        <w:t xml:space="preserve"> c</w:t>
      </w:r>
      <w:r w:rsidRPr="00932658">
        <w:rPr>
          <w:sz w:val="24"/>
          <w:szCs w:val="24"/>
        </w:rPr>
        <w:t>ontemplando a programação de entrega</w:t>
      </w:r>
      <w:r w:rsidR="00176CA4">
        <w:rPr>
          <w:sz w:val="24"/>
          <w:szCs w:val="24"/>
        </w:rPr>
        <w:t xml:space="preserve"> diaria (2ª, 3ª, 4ª, 5ª,6ª ,sabados e domingos), salvo ajustes quantos aos dias da semana de cada unidade diretamentes acordados com a contratada</w:t>
      </w:r>
      <w:r w:rsidRPr="00932658">
        <w:rPr>
          <w:sz w:val="24"/>
          <w:szCs w:val="24"/>
        </w:rPr>
        <w:t>, acompanhada da Solicitação de Autorização de</w:t>
      </w:r>
      <w:r w:rsidR="00CC1CD9">
        <w:rPr>
          <w:sz w:val="24"/>
          <w:szCs w:val="24"/>
        </w:rPr>
        <w:t xml:space="preserve"> </w:t>
      </w:r>
      <w:r w:rsidR="004D0D02">
        <w:rPr>
          <w:sz w:val="24"/>
          <w:szCs w:val="24"/>
        </w:rPr>
        <w:t>F</w:t>
      </w:r>
      <w:r w:rsidR="00CC1CD9">
        <w:rPr>
          <w:sz w:val="24"/>
          <w:szCs w:val="24"/>
        </w:rPr>
        <w:t>o</w:t>
      </w:r>
      <w:r w:rsidRPr="00932658">
        <w:rPr>
          <w:sz w:val="24"/>
          <w:szCs w:val="24"/>
        </w:rPr>
        <w:t>rnecimento da(s) Nota(s) de Empenho correspondente(s).</w:t>
      </w:r>
    </w:p>
    <w:p w14:paraId="11C3BCE8" w14:textId="264E4925" w:rsidR="00AF59C7" w:rsidRDefault="00932658" w:rsidP="00AF59C7">
      <w:pPr>
        <w:pStyle w:val="Corpodetexto"/>
        <w:numPr>
          <w:ilvl w:val="0"/>
          <w:numId w:val="9"/>
        </w:numPr>
        <w:spacing w:before="19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MODO E LOCAL DE FORNECIMENTO:</w:t>
      </w:r>
    </w:p>
    <w:p w14:paraId="3B813EF3" w14:textId="7D7C9BA6" w:rsidR="00A42470" w:rsidRPr="00A42470" w:rsidRDefault="00A42470" w:rsidP="00CC1CD9">
      <w:pPr>
        <w:pStyle w:val="Corpodetexto"/>
        <w:numPr>
          <w:ilvl w:val="0"/>
          <w:numId w:val="22"/>
        </w:numPr>
        <w:spacing w:before="120" w:line="360" w:lineRule="auto"/>
        <w:jc w:val="both"/>
        <w:rPr>
          <w:sz w:val="24"/>
          <w:szCs w:val="24"/>
        </w:rPr>
      </w:pPr>
      <w:r w:rsidRPr="00A42470">
        <w:rPr>
          <w:sz w:val="24"/>
          <w:szCs w:val="24"/>
        </w:rPr>
        <w:t>Para atender as unida</w:t>
      </w:r>
      <w:r w:rsidR="00EC1A7B">
        <w:rPr>
          <w:sz w:val="24"/>
          <w:szCs w:val="24"/>
        </w:rPr>
        <w:t>d</w:t>
      </w:r>
      <w:r w:rsidRPr="00A42470">
        <w:rPr>
          <w:sz w:val="24"/>
          <w:szCs w:val="24"/>
        </w:rPr>
        <w:t>es o fornecedor deverá entregar os itens, de forma parcelada, conforme demanda do setor a ser abastecido, com frequência e horário definidos pela contratante, p</w:t>
      </w:r>
      <w:r w:rsidR="00C242A0">
        <w:rPr>
          <w:sz w:val="24"/>
          <w:szCs w:val="24"/>
        </w:rPr>
        <w:t>elo setor</w:t>
      </w:r>
      <w:r w:rsidRPr="00A42470">
        <w:rPr>
          <w:sz w:val="24"/>
          <w:szCs w:val="24"/>
        </w:rPr>
        <w:t xml:space="preserve"> de Nutrição de cada unidade. Cumpre ressaltar que a frequência de entrega está relacionada a</w:t>
      </w:r>
      <w:r w:rsidRPr="00EC1A7B">
        <w:rPr>
          <w:sz w:val="24"/>
          <w:szCs w:val="24"/>
        </w:rPr>
        <w:t xml:space="preserve"> </w:t>
      </w:r>
      <w:r w:rsidRPr="00A42470">
        <w:rPr>
          <w:sz w:val="24"/>
          <w:szCs w:val="24"/>
        </w:rPr>
        <w:t>perecibilidade dos itens e a infraestrutura local. Destaca-se que a empresa deve estar em dia com as suas</w:t>
      </w:r>
      <w:r w:rsidRPr="00EC1A7B">
        <w:rPr>
          <w:sz w:val="24"/>
          <w:szCs w:val="24"/>
        </w:rPr>
        <w:t xml:space="preserve"> </w:t>
      </w:r>
      <w:r w:rsidRPr="00A42470">
        <w:rPr>
          <w:sz w:val="24"/>
          <w:szCs w:val="24"/>
        </w:rPr>
        <w:t xml:space="preserve">obrigações </w:t>
      </w:r>
      <w:r w:rsidR="00EC1A7B">
        <w:rPr>
          <w:sz w:val="24"/>
          <w:szCs w:val="24"/>
        </w:rPr>
        <w:t>j</w:t>
      </w:r>
      <w:r w:rsidRPr="00A42470">
        <w:rPr>
          <w:sz w:val="24"/>
          <w:szCs w:val="24"/>
        </w:rPr>
        <w:t>unto a Vigilância Sanitária e demais órgãos pertinentes. Ademais, cumpre informar que os</w:t>
      </w:r>
      <w:r w:rsidRPr="00EC1A7B">
        <w:rPr>
          <w:sz w:val="24"/>
          <w:szCs w:val="24"/>
        </w:rPr>
        <w:t xml:space="preserve"> i</w:t>
      </w:r>
      <w:r w:rsidRPr="00A42470">
        <w:rPr>
          <w:sz w:val="24"/>
          <w:szCs w:val="24"/>
        </w:rPr>
        <w:t>tens poder</w:t>
      </w:r>
      <w:r w:rsidRPr="00EC1A7B">
        <w:rPr>
          <w:sz w:val="24"/>
          <w:szCs w:val="24"/>
        </w:rPr>
        <w:t>ã</w:t>
      </w:r>
      <w:r w:rsidRPr="00A42470">
        <w:rPr>
          <w:sz w:val="24"/>
          <w:szCs w:val="24"/>
        </w:rPr>
        <w:t>o ser rejeitados, no todo ou em parte, quando em desacordo com as legislações vigentes</w:t>
      </w:r>
      <w:r w:rsidRPr="00EC1A7B">
        <w:rPr>
          <w:sz w:val="24"/>
          <w:szCs w:val="24"/>
        </w:rPr>
        <w:t xml:space="preserve"> </w:t>
      </w:r>
      <w:r w:rsidRPr="00A42470">
        <w:rPr>
          <w:sz w:val="24"/>
          <w:szCs w:val="24"/>
        </w:rPr>
        <w:t>pertinentes ou se houver descumpri</w:t>
      </w:r>
      <w:r w:rsidRPr="00EC1A7B">
        <w:rPr>
          <w:sz w:val="24"/>
          <w:szCs w:val="24"/>
        </w:rPr>
        <w:t>m</w:t>
      </w:r>
      <w:r w:rsidRPr="00A42470">
        <w:rPr>
          <w:sz w:val="24"/>
          <w:szCs w:val="24"/>
        </w:rPr>
        <w:t>ento das especificações apresentadas neste documento.</w:t>
      </w:r>
    </w:p>
    <w:p w14:paraId="64CE02E6" w14:textId="4ABF3C65" w:rsidR="00A42470" w:rsidRDefault="00A42470" w:rsidP="00CC1CD9">
      <w:pPr>
        <w:pStyle w:val="Corpodetexto"/>
        <w:numPr>
          <w:ilvl w:val="0"/>
          <w:numId w:val="22"/>
        </w:numPr>
        <w:spacing w:before="120" w:line="360" w:lineRule="auto"/>
        <w:ind w:left="709"/>
        <w:jc w:val="both"/>
        <w:rPr>
          <w:sz w:val="24"/>
          <w:szCs w:val="24"/>
        </w:rPr>
      </w:pPr>
      <w:r w:rsidRPr="00DD5129">
        <w:rPr>
          <w:sz w:val="24"/>
          <w:szCs w:val="24"/>
        </w:rPr>
        <w:t>O praz</w:t>
      </w:r>
      <w:r w:rsidR="00EC1A7B" w:rsidRPr="00DD5129">
        <w:rPr>
          <w:sz w:val="24"/>
          <w:szCs w:val="24"/>
        </w:rPr>
        <w:t>o</w:t>
      </w:r>
      <w:r w:rsidRPr="00DD5129">
        <w:rPr>
          <w:sz w:val="24"/>
          <w:szCs w:val="24"/>
        </w:rPr>
        <w:t xml:space="preserve"> par</w:t>
      </w:r>
      <w:r w:rsidR="00EC1A7B" w:rsidRPr="00DD5129">
        <w:rPr>
          <w:sz w:val="24"/>
          <w:szCs w:val="24"/>
        </w:rPr>
        <w:t>a</w:t>
      </w:r>
      <w:r w:rsidRPr="00DD5129">
        <w:rPr>
          <w:sz w:val="24"/>
          <w:szCs w:val="24"/>
        </w:rPr>
        <w:t xml:space="preserve"> substituição </w:t>
      </w:r>
      <w:r w:rsidR="00EC1A7B" w:rsidRPr="00DD5129">
        <w:rPr>
          <w:sz w:val="24"/>
          <w:szCs w:val="24"/>
        </w:rPr>
        <w:t>d</w:t>
      </w:r>
      <w:r w:rsidRPr="00DD5129">
        <w:rPr>
          <w:sz w:val="24"/>
          <w:szCs w:val="24"/>
        </w:rPr>
        <w:t>os itens que forem rejeitados quando em desacordo com o edital será de</w:t>
      </w:r>
      <w:r w:rsidR="00DD5129" w:rsidRPr="00DD5129">
        <w:rPr>
          <w:sz w:val="24"/>
          <w:szCs w:val="24"/>
        </w:rPr>
        <w:t xml:space="preserve"> </w:t>
      </w:r>
      <w:r w:rsidR="00C470AA">
        <w:rPr>
          <w:sz w:val="24"/>
          <w:szCs w:val="24"/>
        </w:rPr>
        <w:t>3 horas (três horas).</w:t>
      </w:r>
    </w:p>
    <w:p w14:paraId="4E5223AC" w14:textId="00C0D608" w:rsidR="00A42470" w:rsidRPr="00A42470" w:rsidRDefault="00A42470" w:rsidP="00CC1CD9">
      <w:pPr>
        <w:pStyle w:val="Corpodetexto"/>
        <w:numPr>
          <w:ilvl w:val="0"/>
          <w:numId w:val="22"/>
        </w:numPr>
        <w:spacing w:line="360" w:lineRule="auto"/>
        <w:jc w:val="both"/>
        <w:rPr>
          <w:sz w:val="24"/>
          <w:szCs w:val="24"/>
        </w:rPr>
      </w:pPr>
      <w:r w:rsidRPr="00A42470">
        <w:rPr>
          <w:sz w:val="24"/>
          <w:szCs w:val="24"/>
        </w:rPr>
        <w:t>A entrega do obje</w:t>
      </w:r>
      <w:r w:rsidR="00EC1A7B">
        <w:rPr>
          <w:sz w:val="24"/>
          <w:szCs w:val="24"/>
        </w:rPr>
        <w:t>t</w:t>
      </w:r>
      <w:r w:rsidRPr="00A42470">
        <w:rPr>
          <w:sz w:val="24"/>
          <w:szCs w:val="24"/>
        </w:rPr>
        <w:t xml:space="preserve">o </w:t>
      </w:r>
      <w:r w:rsidR="00C242A0">
        <w:rPr>
          <w:sz w:val="24"/>
          <w:szCs w:val="24"/>
        </w:rPr>
        <w:t>serão efetuados nos seguintes locais:</w:t>
      </w:r>
    </w:p>
    <w:p w14:paraId="1C31121E" w14:textId="0C28F266" w:rsidR="00C242A0" w:rsidRDefault="00C242A0" w:rsidP="00A42470">
      <w:pPr>
        <w:pStyle w:val="Corpodetex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HOSPITAL MUNICIPAL DR. NELSON</w:t>
      </w:r>
    </w:p>
    <w:p w14:paraId="7CE90F19" w14:textId="00D979D9" w:rsidR="00C242A0" w:rsidRDefault="00C242A0" w:rsidP="00A42470">
      <w:pPr>
        <w:pStyle w:val="Corpodetex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Rua Paulino Afonso, nº 445 – Centro – CEP: 25660-003</w:t>
      </w:r>
    </w:p>
    <w:p w14:paraId="1A8BD0E4" w14:textId="5B88B327" w:rsidR="00C242A0" w:rsidRDefault="00C242A0" w:rsidP="00A42470">
      <w:pPr>
        <w:pStyle w:val="Corpodetex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Horário de entrega: 06h.</w:t>
      </w:r>
    </w:p>
    <w:p w14:paraId="6446EF73" w14:textId="77777777" w:rsidR="00C242A0" w:rsidRDefault="00C242A0" w:rsidP="00A42470">
      <w:pPr>
        <w:pStyle w:val="Corpodetexto"/>
        <w:ind w:firstLine="709"/>
        <w:jc w:val="both"/>
        <w:rPr>
          <w:sz w:val="24"/>
          <w:szCs w:val="24"/>
        </w:rPr>
      </w:pPr>
    </w:p>
    <w:p w14:paraId="5BDE12D2" w14:textId="52954100" w:rsidR="00C242A0" w:rsidRDefault="00C242A0" w:rsidP="00A42470">
      <w:pPr>
        <w:pStyle w:val="Corpodetex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CENTRO DE SAÚDE PROFESSOR MANOEL JOSÉ FERREIRA </w:t>
      </w:r>
    </w:p>
    <w:p w14:paraId="606B6E8F" w14:textId="56DB9F7C" w:rsidR="00C242A0" w:rsidRDefault="00C242A0" w:rsidP="00A42470">
      <w:pPr>
        <w:pStyle w:val="Corpodetex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Rua Santos Dumont, nº 100 – Centro – CEP 25610-130</w:t>
      </w:r>
    </w:p>
    <w:p w14:paraId="773B3E9A" w14:textId="6D1FB834" w:rsidR="00C242A0" w:rsidRDefault="00C242A0" w:rsidP="00C242A0">
      <w:pPr>
        <w:pStyle w:val="Corpodetex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Horário de entrega: 08h.</w:t>
      </w:r>
    </w:p>
    <w:p w14:paraId="30A9A567" w14:textId="77777777" w:rsidR="00C242A0" w:rsidRDefault="00C242A0" w:rsidP="00A42470">
      <w:pPr>
        <w:pStyle w:val="Corpodetexto"/>
        <w:ind w:firstLine="709"/>
        <w:jc w:val="both"/>
        <w:rPr>
          <w:sz w:val="24"/>
          <w:szCs w:val="24"/>
        </w:rPr>
      </w:pPr>
    </w:p>
    <w:p w14:paraId="6A8A025A" w14:textId="3D5BA3AC" w:rsidR="00C242A0" w:rsidRDefault="00C242A0" w:rsidP="00A42470">
      <w:pPr>
        <w:pStyle w:val="Corpodetex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RESIDÊNCIA TERAPÊUTICA MONSENHOR BACELAR</w:t>
      </w:r>
    </w:p>
    <w:p w14:paraId="22E3D714" w14:textId="2663117B" w:rsidR="00C242A0" w:rsidRDefault="00C242A0" w:rsidP="00A42470">
      <w:pPr>
        <w:pStyle w:val="Corpodetex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Rua Monsenhor Bacelar, nº 312 – Centro</w:t>
      </w:r>
    </w:p>
    <w:p w14:paraId="0FA33171" w14:textId="46E9CCFE" w:rsidR="00C242A0" w:rsidRDefault="00C242A0" w:rsidP="00C242A0">
      <w:pPr>
        <w:pStyle w:val="Corpodetex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Horário de entrega: 0</w:t>
      </w:r>
      <w:r w:rsidR="00922D92">
        <w:rPr>
          <w:sz w:val="24"/>
          <w:szCs w:val="24"/>
        </w:rPr>
        <w:t>7</w:t>
      </w:r>
      <w:r>
        <w:rPr>
          <w:sz w:val="24"/>
          <w:szCs w:val="24"/>
        </w:rPr>
        <w:t>h.</w:t>
      </w:r>
    </w:p>
    <w:p w14:paraId="404B1DD3" w14:textId="77777777" w:rsidR="00C242A0" w:rsidRDefault="00C242A0" w:rsidP="00A42470">
      <w:pPr>
        <w:pStyle w:val="Corpodetexto"/>
        <w:ind w:firstLine="709"/>
        <w:jc w:val="both"/>
        <w:rPr>
          <w:sz w:val="24"/>
          <w:szCs w:val="24"/>
        </w:rPr>
      </w:pPr>
    </w:p>
    <w:p w14:paraId="5339FC64" w14:textId="77777777" w:rsidR="008D4E82" w:rsidRDefault="008D4E82" w:rsidP="00A42470">
      <w:pPr>
        <w:pStyle w:val="Corpodetexto"/>
        <w:ind w:firstLine="709"/>
        <w:jc w:val="both"/>
        <w:rPr>
          <w:sz w:val="24"/>
          <w:szCs w:val="24"/>
        </w:rPr>
      </w:pPr>
    </w:p>
    <w:p w14:paraId="421976B3" w14:textId="77777777" w:rsidR="008D4E82" w:rsidRDefault="008D4E82" w:rsidP="00A42470">
      <w:pPr>
        <w:pStyle w:val="Corpodetexto"/>
        <w:ind w:firstLine="709"/>
        <w:jc w:val="both"/>
        <w:rPr>
          <w:sz w:val="24"/>
          <w:szCs w:val="24"/>
        </w:rPr>
      </w:pPr>
    </w:p>
    <w:p w14:paraId="156C98A8" w14:textId="77777777" w:rsidR="008D4E82" w:rsidRDefault="008D4E82" w:rsidP="00A42470">
      <w:pPr>
        <w:pStyle w:val="Corpodetexto"/>
        <w:ind w:firstLine="709"/>
        <w:jc w:val="both"/>
        <w:rPr>
          <w:sz w:val="24"/>
          <w:szCs w:val="24"/>
        </w:rPr>
      </w:pPr>
    </w:p>
    <w:p w14:paraId="773277D4" w14:textId="19E12B8F" w:rsidR="00C242A0" w:rsidRDefault="00C242A0" w:rsidP="00C242A0">
      <w:pPr>
        <w:pStyle w:val="Corpodetex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RESIDÊNCIA TERAPÊUTICA SANTOS DUMONT</w:t>
      </w:r>
    </w:p>
    <w:p w14:paraId="662BE7CA" w14:textId="1A5A78C2" w:rsidR="00C242A0" w:rsidRDefault="00C242A0" w:rsidP="00C242A0">
      <w:pPr>
        <w:pStyle w:val="Corpodetex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Rua Santos Dumont, nº 140 – Centro</w:t>
      </w:r>
    </w:p>
    <w:p w14:paraId="47FC88BC" w14:textId="3F6D4CEC" w:rsidR="006A440F" w:rsidRDefault="00C242A0" w:rsidP="00C242A0">
      <w:pPr>
        <w:pStyle w:val="Corpodetex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Horário de entrega: 0</w:t>
      </w:r>
      <w:r w:rsidR="00922D92">
        <w:rPr>
          <w:sz w:val="24"/>
          <w:szCs w:val="24"/>
        </w:rPr>
        <w:t>7h</w:t>
      </w:r>
      <w:r>
        <w:rPr>
          <w:sz w:val="24"/>
          <w:szCs w:val="24"/>
        </w:rPr>
        <w:t>.</w:t>
      </w:r>
    </w:p>
    <w:p w14:paraId="7C27966B" w14:textId="77777777" w:rsidR="006A440F" w:rsidRDefault="006A440F" w:rsidP="00C242A0">
      <w:pPr>
        <w:pStyle w:val="Corpodetexto"/>
        <w:ind w:firstLine="709"/>
        <w:jc w:val="both"/>
        <w:rPr>
          <w:sz w:val="24"/>
          <w:szCs w:val="24"/>
        </w:rPr>
      </w:pPr>
    </w:p>
    <w:p w14:paraId="33D11254" w14:textId="08388842" w:rsidR="00C242A0" w:rsidRDefault="00C242A0" w:rsidP="00C242A0">
      <w:pPr>
        <w:pStyle w:val="Corpodetex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RESIDÊNCIA TERAPÊUTICA BUENOS AIRES</w:t>
      </w:r>
    </w:p>
    <w:p w14:paraId="76B8ECB7" w14:textId="1D5F0614" w:rsidR="00C242A0" w:rsidRDefault="00C242A0" w:rsidP="00C242A0">
      <w:pPr>
        <w:pStyle w:val="Corpodetex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Rua Buenos Aires, nº 273 – Centro</w:t>
      </w:r>
    </w:p>
    <w:p w14:paraId="2F5E1E45" w14:textId="4F320BEE" w:rsidR="00C242A0" w:rsidRDefault="00C242A0" w:rsidP="00C242A0">
      <w:pPr>
        <w:pStyle w:val="Corpodetex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Horário de entrega: 0</w:t>
      </w:r>
      <w:r w:rsidR="00922D92">
        <w:rPr>
          <w:sz w:val="24"/>
          <w:szCs w:val="24"/>
        </w:rPr>
        <w:t>7h.</w:t>
      </w:r>
    </w:p>
    <w:p w14:paraId="3E75447C" w14:textId="77777777" w:rsidR="00C242A0" w:rsidRDefault="00C242A0" w:rsidP="00A42470">
      <w:pPr>
        <w:pStyle w:val="Corpodetexto"/>
        <w:ind w:firstLine="709"/>
        <w:jc w:val="both"/>
        <w:rPr>
          <w:sz w:val="24"/>
          <w:szCs w:val="24"/>
        </w:rPr>
      </w:pPr>
    </w:p>
    <w:p w14:paraId="449A32D5" w14:textId="514F5B50" w:rsidR="00C242A0" w:rsidRDefault="00C242A0" w:rsidP="00C242A0">
      <w:pPr>
        <w:pStyle w:val="Corpodetex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RESIDÊNCIA TERAPÊUTICA ITAIPA</w:t>
      </w:r>
      <w:r w:rsidR="002F068F">
        <w:rPr>
          <w:sz w:val="24"/>
          <w:szCs w:val="24"/>
        </w:rPr>
        <w:t>VA</w:t>
      </w:r>
    </w:p>
    <w:p w14:paraId="6A9CFE5A" w14:textId="32819810" w:rsidR="00C242A0" w:rsidRDefault="00C242A0" w:rsidP="00C242A0">
      <w:pPr>
        <w:pStyle w:val="Corpodetex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Rua M</w:t>
      </w:r>
      <w:r w:rsidR="002F068F">
        <w:rPr>
          <w:sz w:val="24"/>
          <w:szCs w:val="24"/>
        </w:rPr>
        <w:t>aria Joaquina Feliz</w:t>
      </w:r>
      <w:r>
        <w:rPr>
          <w:sz w:val="24"/>
          <w:szCs w:val="24"/>
        </w:rPr>
        <w:t xml:space="preserve">, nº </w:t>
      </w:r>
      <w:r w:rsidR="002F068F">
        <w:rPr>
          <w:sz w:val="24"/>
          <w:szCs w:val="24"/>
        </w:rPr>
        <w:t>70</w:t>
      </w:r>
      <w:r>
        <w:rPr>
          <w:sz w:val="24"/>
          <w:szCs w:val="24"/>
        </w:rPr>
        <w:t xml:space="preserve"> – </w:t>
      </w:r>
      <w:r w:rsidR="002F068F">
        <w:rPr>
          <w:sz w:val="24"/>
          <w:szCs w:val="24"/>
        </w:rPr>
        <w:t>Itaipava</w:t>
      </w:r>
    </w:p>
    <w:p w14:paraId="23D6AEE5" w14:textId="6405D7BB" w:rsidR="00C242A0" w:rsidRDefault="00C242A0" w:rsidP="00C242A0">
      <w:pPr>
        <w:pStyle w:val="Corpodetex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Horário de entrega: 0</w:t>
      </w:r>
      <w:r w:rsidR="00922D92">
        <w:rPr>
          <w:sz w:val="24"/>
          <w:szCs w:val="24"/>
        </w:rPr>
        <w:t>7h</w:t>
      </w:r>
      <w:r>
        <w:rPr>
          <w:sz w:val="24"/>
          <w:szCs w:val="24"/>
        </w:rPr>
        <w:t>.</w:t>
      </w:r>
    </w:p>
    <w:p w14:paraId="1E898702" w14:textId="77777777" w:rsidR="006A440F" w:rsidRDefault="006A440F" w:rsidP="00C242A0">
      <w:pPr>
        <w:pStyle w:val="Corpodetexto"/>
        <w:ind w:firstLine="709"/>
        <w:jc w:val="both"/>
        <w:rPr>
          <w:sz w:val="24"/>
          <w:szCs w:val="24"/>
        </w:rPr>
      </w:pPr>
    </w:p>
    <w:p w14:paraId="1A790449" w14:textId="64760DCE" w:rsidR="006A440F" w:rsidRDefault="006A440F" w:rsidP="00C242A0">
      <w:pPr>
        <w:pStyle w:val="Corpodetex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UNIDADE DE ACOLHIMENTO ADULTO</w:t>
      </w:r>
    </w:p>
    <w:p w14:paraId="3636C244" w14:textId="219930C3" w:rsidR="006A440F" w:rsidRDefault="006A440F" w:rsidP="00C242A0">
      <w:pPr>
        <w:pStyle w:val="Corpodetex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Rua Monsenhor Bacelar, nº 336 – Centro</w:t>
      </w:r>
    </w:p>
    <w:p w14:paraId="007EEE26" w14:textId="1ACA861B" w:rsidR="006A440F" w:rsidRDefault="006A440F" w:rsidP="00C242A0">
      <w:pPr>
        <w:pStyle w:val="Corpodetex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Horário</w:t>
      </w:r>
      <w:r w:rsidR="00922D92">
        <w:rPr>
          <w:sz w:val="24"/>
          <w:szCs w:val="24"/>
        </w:rPr>
        <w:t xml:space="preserve"> de entrega: 07h.</w:t>
      </w:r>
    </w:p>
    <w:p w14:paraId="45077273" w14:textId="77777777" w:rsidR="00922D92" w:rsidRDefault="00922D92" w:rsidP="00C242A0">
      <w:pPr>
        <w:pStyle w:val="Corpodetexto"/>
        <w:ind w:firstLine="709"/>
        <w:jc w:val="both"/>
        <w:rPr>
          <w:sz w:val="24"/>
          <w:szCs w:val="24"/>
        </w:rPr>
      </w:pPr>
    </w:p>
    <w:p w14:paraId="2EC7C454" w14:textId="560A7C2E" w:rsidR="00922D92" w:rsidRDefault="00922D92" w:rsidP="00C242A0">
      <w:pPr>
        <w:pStyle w:val="Corpodetex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CAPS SYLVIA ORTHOF</w:t>
      </w:r>
    </w:p>
    <w:p w14:paraId="304369A5" w14:textId="5FF0E35A" w:rsidR="00922D92" w:rsidRDefault="00922D92" w:rsidP="00C242A0">
      <w:pPr>
        <w:pStyle w:val="Corpodetex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Rua Marechal Floriano Peixoto, nº 418 – Centro</w:t>
      </w:r>
    </w:p>
    <w:p w14:paraId="374EDFAB" w14:textId="77777777" w:rsidR="00922D92" w:rsidRDefault="00922D92" w:rsidP="00922D92">
      <w:pPr>
        <w:pStyle w:val="Corpodetex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Horário de entrega: 07h.</w:t>
      </w:r>
    </w:p>
    <w:p w14:paraId="57E3B805" w14:textId="77777777" w:rsidR="00922D92" w:rsidRDefault="00922D92" w:rsidP="00C242A0">
      <w:pPr>
        <w:pStyle w:val="Corpodetexto"/>
        <w:ind w:firstLine="709"/>
        <w:jc w:val="both"/>
        <w:rPr>
          <w:sz w:val="24"/>
          <w:szCs w:val="24"/>
        </w:rPr>
      </w:pPr>
    </w:p>
    <w:p w14:paraId="35392BFB" w14:textId="3BA496ED" w:rsidR="00922D92" w:rsidRPr="002764A0" w:rsidRDefault="00922D92" w:rsidP="00C242A0">
      <w:pPr>
        <w:pStyle w:val="Corpodetexto"/>
        <w:ind w:firstLine="709"/>
        <w:jc w:val="both"/>
        <w:rPr>
          <w:sz w:val="24"/>
          <w:szCs w:val="24"/>
          <w:lang w:val="pt-BR"/>
        </w:rPr>
      </w:pPr>
      <w:r w:rsidRPr="002764A0">
        <w:rPr>
          <w:sz w:val="24"/>
          <w:szCs w:val="24"/>
          <w:lang w:val="pt-BR"/>
        </w:rPr>
        <w:t>CAPS AD FÊNIX</w:t>
      </w:r>
    </w:p>
    <w:p w14:paraId="6AE173D9" w14:textId="5D9952F6" w:rsidR="00922D92" w:rsidRDefault="00922D92" w:rsidP="00C242A0">
      <w:pPr>
        <w:pStyle w:val="Corpodetexto"/>
        <w:ind w:firstLine="709"/>
        <w:jc w:val="both"/>
        <w:rPr>
          <w:sz w:val="24"/>
          <w:szCs w:val="24"/>
          <w:lang w:val="pt-BR"/>
        </w:rPr>
      </w:pPr>
      <w:r w:rsidRPr="00922D92">
        <w:rPr>
          <w:sz w:val="24"/>
          <w:szCs w:val="24"/>
          <w:lang w:val="pt-BR"/>
        </w:rPr>
        <w:t xml:space="preserve">Rua Monsenhor Bacelar, nº 492 </w:t>
      </w:r>
      <w:r>
        <w:rPr>
          <w:sz w:val="24"/>
          <w:szCs w:val="24"/>
          <w:lang w:val="pt-BR"/>
        </w:rPr>
        <w:t>–</w:t>
      </w:r>
      <w:r w:rsidRPr="00922D92">
        <w:rPr>
          <w:sz w:val="24"/>
          <w:szCs w:val="24"/>
          <w:lang w:val="pt-BR"/>
        </w:rPr>
        <w:t xml:space="preserve"> C</w:t>
      </w:r>
      <w:r>
        <w:rPr>
          <w:sz w:val="24"/>
          <w:szCs w:val="24"/>
          <w:lang w:val="pt-BR"/>
        </w:rPr>
        <w:t>entro</w:t>
      </w:r>
    </w:p>
    <w:p w14:paraId="5E109848" w14:textId="77777777" w:rsidR="00922D92" w:rsidRDefault="00922D92" w:rsidP="00922D92">
      <w:pPr>
        <w:pStyle w:val="Corpodetex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Horário de entrega: 07h.</w:t>
      </w:r>
    </w:p>
    <w:p w14:paraId="66E6C13D" w14:textId="77777777" w:rsidR="00922D92" w:rsidRDefault="00922D92" w:rsidP="00C242A0">
      <w:pPr>
        <w:pStyle w:val="Corpodetexto"/>
        <w:ind w:firstLine="709"/>
        <w:jc w:val="both"/>
        <w:rPr>
          <w:sz w:val="24"/>
          <w:szCs w:val="24"/>
        </w:rPr>
      </w:pPr>
    </w:p>
    <w:p w14:paraId="7C7086CF" w14:textId="56D8857D" w:rsidR="00922D92" w:rsidRDefault="00922D92" w:rsidP="00922D92">
      <w:pPr>
        <w:pStyle w:val="Corpodetex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CAPS NÚBIA HELENA</w:t>
      </w:r>
    </w:p>
    <w:p w14:paraId="6BADED9C" w14:textId="65365E1C" w:rsidR="00922D92" w:rsidRDefault="00922D92" w:rsidP="00922D92">
      <w:pPr>
        <w:pStyle w:val="Corpodetex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Estada União e Indústria, nº 15015 – Itaipava</w:t>
      </w:r>
    </w:p>
    <w:p w14:paraId="71C53A07" w14:textId="77777777" w:rsidR="00922D92" w:rsidRDefault="00922D92" w:rsidP="00922D92">
      <w:pPr>
        <w:pStyle w:val="Corpodetex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Horário de entrega: 07h.</w:t>
      </w:r>
    </w:p>
    <w:p w14:paraId="16D1C686" w14:textId="77777777" w:rsidR="00922D92" w:rsidRDefault="00922D92" w:rsidP="00922D92">
      <w:pPr>
        <w:pStyle w:val="Corpodetexto"/>
        <w:ind w:firstLine="709"/>
        <w:jc w:val="both"/>
        <w:rPr>
          <w:sz w:val="24"/>
          <w:szCs w:val="24"/>
        </w:rPr>
      </w:pPr>
    </w:p>
    <w:p w14:paraId="5893826F" w14:textId="7689EA06" w:rsidR="00922D92" w:rsidRDefault="00922D92" w:rsidP="00922D92">
      <w:pPr>
        <w:pStyle w:val="Corpodetex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CAPS NISE DA SILVEIRA</w:t>
      </w:r>
    </w:p>
    <w:p w14:paraId="769968E7" w14:textId="411C1B45" w:rsidR="00922D92" w:rsidRDefault="00922D92" w:rsidP="00922D92">
      <w:pPr>
        <w:pStyle w:val="Corpodetex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Rua Montecaseiros, nº 576 – Centro</w:t>
      </w:r>
    </w:p>
    <w:p w14:paraId="6E4EEE5F" w14:textId="77777777" w:rsidR="00922D92" w:rsidRDefault="00922D92" w:rsidP="00922D92">
      <w:pPr>
        <w:pStyle w:val="Corpodetex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Horário de entrega: 07h.</w:t>
      </w:r>
    </w:p>
    <w:p w14:paraId="6E84F79D" w14:textId="77777777" w:rsidR="00922D92" w:rsidRDefault="00922D92" w:rsidP="00922D92">
      <w:pPr>
        <w:pStyle w:val="Corpodetexto"/>
        <w:ind w:firstLine="709"/>
        <w:jc w:val="both"/>
        <w:rPr>
          <w:sz w:val="24"/>
          <w:szCs w:val="24"/>
        </w:rPr>
      </w:pPr>
    </w:p>
    <w:p w14:paraId="3BA0C2DA" w14:textId="618A6870" w:rsidR="00AF59C7" w:rsidRDefault="00EC1A7B" w:rsidP="00AF59C7">
      <w:pPr>
        <w:pStyle w:val="Corpodetexto"/>
        <w:numPr>
          <w:ilvl w:val="0"/>
          <w:numId w:val="9"/>
        </w:numPr>
        <w:spacing w:before="19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PRAZO DE VALIDADE DA PROPOSTA</w:t>
      </w:r>
    </w:p>
    <w:p w14:paraId="4EBDF572" w14:textId="38425DD4" w:rsidR="00EC1A7B" w:rsidRDefault="00EC1A7B" w:rsidP="003A521D">
      <w:pPr>
        <w:pStyle w:val="Corpodetexto"/>
        <w:spacing w:before="196" w:line="360" w:lineRule="auto"/>
        <w:ind w:firstLine="357"/>
        <w:jc w:val="both"/>
        <w:rPr>
          <w:sz w:val="24"/>
          <w:szCs w:val="24"/>
        </w:rPr>
      </w:pPr>
      <w:r w:rsidRPr="00EC1A7B">
        <w:rPr>
          <w:sz w:val="24"/>
          <w:szCs w:val="24"/>
        </w:rPr>
        <w:t>O prazo da proposta n</w:t>
      </w:r>
      <w:r>
        <w:rPr>
          <w:sz w:val="24"/>
          <w:szCs w:val="24"/>
        </w:rPr>
        <w:t>ã</w:t>
      </w:r>
      <w:r w:rsidRPr="00EC1A7B">
        <w:rPr>
          <w:sz w:val="24"/>
          <w:szCs w:val="24"/>
        </w:rPr>
        <w:t>o po</w:t>
      </w:r>
      <w:r>
        <w:rPr>
          <w:sz w:val="24"/>
          <w:szCs w:val="24"/>
        </w:rPr>
        <w:t>derá</w:t>
      </w:r>
      <w:r w:rsidRPr="00EC1A7B">
        <w:rPr>
          <w:sz w:val="24"/>
          <w:szCs w:val="24"/>
        </w:rPr>
        <w:t xml:space="preserve"> ser inferior a 60 (sessenta) dias.</w:t>
      </w:r>
    </w:p>
    <w:p w14:paraId="0EF05D2A" w14:textId="050467BC" w:rsidR="00AF59C7" w:rsidRPr="00AF59C7" w:rsidRDefault="00EC1A7B" w:rsidP="00AF59C7">
      <w:pPr>
        <w:pStyle w:val="Corpodetexto"/>
        <w:numPr>
          <w:ilvl w:val="0"/>
          <w:numId w:val="9"/>
        </w:numPr>
        <w:spacing w:before="196" w:after="196"/>
        <w:ind w:left="714" w:hanging="357"/>
        <w:rPr>
          <w:sz w:val="24"/>
          <w:szCs w:val="24"/>
        </w:rPr>
      </w:pPr>
      <w:r>
        <w:rPr>
          <w:b/>
          <w:bCs/>
          <w:sz w:val="24"/>
          <w:szCs w:val="24"/>
        </w:rPr>
        <w:t>CRITÉRIO DE JULGAMENTO</w:t>
      </w:r>
    </w:p>
    <w:p w14:paraId="6F4A8E5F" w14:textId="751541A8" w:rsidR="007F6FF3" w:rsidRPr="003A521D" w:rsidRDefault="00EC1A7B" w:rsidP="003A521D">
      <w:pPr>
        <w:pStyle w:val="Corpodetexto"/>
        <w:spacing w:before="196" w:line="360" w:lineRule="auto"/>
        <w:ind w:firstLine="357"/>
        <w:jc w:val="both"/>
        <w:rPr>
          <w:sz w:val="24"/>
          <w:szCs w:val="24"/>
        </w:rPr>
      </w:pPr>
      <w:r w:rsidRPr="00EC1A7B">
        <w:rPr>
          <w:sz w:val="24"/>
          <w:szCs w:val="24"/>
        </w:rPr>
        <w:t>Menor Preço por ite</w:t>
      </w:r>
      <w:r>
        <w:rPr>
          <w:sz w:val="24"/>
          <w:szCs w:val="24"/>
        </w:rPr>
        <w:t>m</w:t>
      </w:r>
      <w:r w:rsidR="004D0D02">
        <w:rPr>
          <w:sz w:val="24"/>
          <w:szCs w:val="24"/>
        </w:rPr>
        <w:t>.</w:t>
      </w:r>
    </w:p>
    <w:p w14:paraId="321EEE6D" w14:textId="1673762A" w:rsidR="00AF59C7" w:rsidRPr="00AF59C7" w:rsidRDefault="00EC1A7B" w:rsidP="00AF59C7">
      <w:pPr>
        <w:pStyle w:val="Corpodetexto"/>
        <w:numPr>
          <w:ilvl w:val="0"/>
          <w:numId w:val="9"/>
        </w:numPr>
        <w:spacing w:before="196"/>
        <w:rPr>
          <w:sz w:val="24"/>
          <w:szCs w:val="24"/>
        </w:rPr>
      </w:pPr>
      <w:r>
        <w:rPr>
          <w:b/>
          <w:bCs/>
          <w:sz w:val="24"/>
          <w:szCs w:val="24"/>
        </w:rPr>
        <w:t>DAS AMOSTRAS</w:t>
      </w:r>
    </w:p>
    <w:p w14:paraId="5B26EC91" w14:textId="13883F0C" w:rsidR="00EC1A7B" w:rsidRDefault="002F068F" w:rsidP="002F068F">
      <w:pPr>
        <w:pStyle w:val="Corpodetexto"/>
        <w:spacing w:before="196" w:line="360" w:lineRule="auto"/>
        <w:ind w:firstLine="357"/>
        <w:jc w:val="both"/>
        <w:rPr>
          <w:sz w:val="24"/>
          <w:szCs w:val="24"/>
        </w:rPr>
      </w:pPr>
      <w:r>
        <w:rPr>
          <w:sz w:val="24"/>
          <w:szCs w:val="24"/>
        </w:rPr>
        <w:t>Não há aplicabilidade de fase de amostra para este presente objeto.</w:t>
      </w:r>
    </w:p>
    <w:p w14:paraId="543F3146" w14:textId="77777777" w:rsidR="008D4E82" w:rsidRDefault="008D4E82" w:rsidP="002F068F">
      <w:pPr>
        <w:pStyle w:val="Corpodetexto"/>
        <w:spacing w:before="196" w:line="360" w:lineRule="auto"/>
        <w:ind w:firstLine="357"/>
        <w:jc w:val="both"/>
        <w:rPr>
          <w:sz w:val="24"/>
          <w:szCs w:val="24"/>
        </w:rPr>
      </w:pPr>
    </w:p>
    <w:p w14:paraId="46DB8A81" w14:textId="77777777" w:rsidR="008D4E82" w:rsidRDefault="008D4E82" w:rsidP="002F068F">
      <w:pPr>
        <w:pStyle w:val="Corpodetexto"/>
        <w:spacing w:before="196" w:line="360" w:lineRule="auto"/>
        <w:ind w:firstLine="357"/>
        <w:jc w:val="both"/>
        <w:rPr>
          <w:sz w:val="24"/>
          <w:szCs w:val="24"/>
        </w:rPr>
      </w:pPr>
    </w:p>
    <w:p w14:paraId="69050589" w14:textId="77777777" w:rsidR="008D4E82" w:rsidRDefault="008D4E82" w:rsidP="002F068F">
      <w:pPr>
        <w:pStyle w:val="Corpodetexto"/>
        <w:spacing w:before="196" w:line="360" w:lineRule="auto"/>
        <w:ind w:firstLine="357"/>
        <w:jc w:val="both"/>
        <w:rPr>
          <w:sz w:val="24"/>
          <w:szCs w:val="24"/>
        </w:rPr>
      </w:pPr>
    </w:p>
    <w:p w14:paraId="5345EE90" w14:textId="77777777" w:rsidR="008D4E82" w:rsidRDefault="008D4E82" w:rsidP="002F068F">
      <w:pPr>
        <w:pStyle w:val="Corpodetexto"/>
        <w:spacing w:before="196" w:line="360" w:lineRule="auto"/>
        <w:ind w:firstLine="357"/>
        <w:jc w:val="both"/>
        <w:rPr>
          <w:sz w:val="24"/>
          <w:szCs w:val="24"/>
        </w:rPr>
      </w:pPr>
    </w:p>
    <w:p w14:paraId="6CA628D4" w14:textId="69C89A4E" w:rsidR="00AF59C7" w:rsidRDefault="0005398A" w:rsidP="00AF59C7">
      <w:pPr>
        <w:pStyle w:val="Corpodetexto"/>
        <w:numPr>
          <w:ilvl w:val="0"/>
          <w:numId w:val="9"/>
        </w:numPr>
        <w:spacing w:before="19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DESCRIÇÃO DETALHADA DO PRODUTO E OU SERVIÇO:</w:t>
      </w:r>
    </w:p>
    <w:p w14:paraId="2FEF890F" w14:textId="77777777" w:rsidR="00922D92" w:rsidRDefault="00922D92" w:rsidP="00922D92">
      <w:pPr>
        <w:pStyle w:val="Corpodetexto"/>
        <w:spacing w:before="196"/>
        <w:ind w:left="360"/>
        <w:rPr>
          <w:b/>
          <w:bCs/>
          <w:sz w:val="24"/>
          <w:szCs w:val="24"/>
        </w:rPr>
      </w:pPr>
    </w:p>
    <w:tbl>
      <w:tblPr>
        <w:tblStyle w:val="Tabelacomgrade"/>
        <w:tblW w:w="9918" w:type="dxa"/>
        <w:tblLayout w:type="fixed"/>
        <w:tblLook w:val="04A0" w:firstRow="1" w:lastRow="0" w:firstColumn="1" w:lastColumn="0" w:noHBand="0" w:noVBand="1"/>
      </w:tblPr>
      <w:tblGrid>
        <w:gridCol w:w="644"/>
        <w:gridCol w:w="3887"/>
        <w:gridCol w:w="709"/>
        <w:gridCol w:w="851"/>
        <w:gridCol w:w="850"/>
        <w:gridCol w:w="992"/>
        <w:gridCol w:w="993"/>
        <w:gridCol w:w="992"/>
      </w:tblGrid>
      <w:tr w:rsidR="008D4E82" w:rsidRPr="004515D2" w14:paraId="2C910198" w14:textId="77777777" w:rsidTr="008D4E82">
        <w:tc>
          <w:tcPr>
            <w:tcW w:w="644" w:type="dxa"/>
            <w:vAlign w:val="center"/>
          </w:tcPr>
          <w:p w14:paraId="73F8D3EA" w14:textId="77777777" w:rsidR="00922D92" w:rsidRPr="004515D2" w:rsidRDefault="00922D92" w:rsidP="00922D92">
            <w:pPr>
              <w:pStyle w:val="Corpodetexto"/>
              <w:spacing w:before="196"/>
              <w:rPr>
                <w:b/>
                <w:bCs/>
                <w:sz w:val="16"/>
                <w:szCs w:val="16"/>
              </w:rPr>
            </w:pPr>
            <w:bookmarkStart w:id="0" w:name="_Hlk214110500"/>
            <w:r w:rsidRPr="004515D2">
              <w:rPr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3887" w:type="dxa"/>
            <w:vAlign w:val="center"/>
          </w:tcPr>
          <w:p w14:paraId="2BE6A6E7" w14:textId="77777777" w:rsidR="00922D92" w:rsidRPr="004515D2" w:rsidRDefault="00922D92" w:rsidP="00FD2D99">
            <w:pPr>
              <w:pStyle w:val="Corpodetexto"/>
              <w:spacing w:before="196"/>
              <w:jc w:val="center"/>
              <w:rPr>
                <w:b/>
                <w:bCs/>
                <w:sz w:val="16"/>
                <w:szCs w:val="16"/>
              </w:rPr>
            </w:pPr>
            <w:r w:rsidRPr="004515D2">
              <w:rPr>
                <w:b/>
                <w:bCs/>
                <w:sz w:val="16"/>
                <w:szCs w:val="16"/>
              </w:rPr>
              <w:t>DESCRIÇÃO</w:t>
            </w:r>
          </w:p>
        </w:tc>
        <w:tc>
          <w:tcPr>
            <w:tcW w:w="709" w:type="dxa"/>
            <w:vAlign w:val="center"/>
          </w:tcPr>
          <w:p w14:paraId="4A9DBF2A" w14:textId="77777777" w:rsidR="00922D92" w:rsidRPr="004515D2" w:rsidRDefault="00922D92" w:rsidP="00FD2D99">
            <w:pPr>
              <w:pStyle w:val="Corpodetexto"/>
              <w:spacing w:before="196"/>
              <w:jc w:val="center"/>
              <w:rPr>
                <w:b/>
                <w:bCs/>
                <w:sz w:val="16"/>
                <w:szCs w:val="16"/>
              </w:rPr>
            </w:pPr>
            <w:r w:rsidRPr="004515D2">
              <w:rPr>
                <w:b/>
                <w:bCs/>
                <w:sz w:val="16"/>
                <w:szCs w:val="16"/>
              </w:rPr>
              <w:t>UND</w:t>
            </w:r>
          </w:p>
        </w:tc>
        <w:tc>
          <w:tcPr>
            <w:tcW w:w="851" w:type="dxa"/>
            <w:vAlign w:val="center"/>
          </w:tcPr>
          <w:p w14:paraId="20BB8088" w14:textId="77777777" w:rsidR="00922D92" w:rsidRPr="004515D2" w:rsidRDefault="00922D92" w:rsidP="00FD2D99">
            <w:pPr>
              <w:pStyle w:val="Corpodetexto"/>
              <w:spacing w:before="196"/>
              <w:jc w:val="center"/>
              <w:rPr>
                <w:b/>
                <w:bCs/>
                <w:sz w:val="16"/>
                <w:szCs w:val="16"/>
              </w:rPr>
            </w:pPr>
            <w:r w:rsidRPr="004515D2">
              <w:rPr>
                <w:b/>
                <w:bCs/>
                <w:sz w:val="16"/>
                <w:szCs w:val="16"/>
              </w:rPr>
              <w:t>HMNSE</w:t>
            </w:r>
          </w:p>
        </w:tc>
        <w:tc>
          <w:tcPr>
            <w:tcW w:w="850" w:type="dxa"/>
            <w:vAlign w:val="center"/>
          </w:tcPr>
          <w:p w14:paraId="543EA5D1" w14:textId="77777777" w:rsidR="00922D92" w:rsidRPr="004515D2" w:rsidRDefault="00922D92" w:rsidP="00FD2D99">
            <w:pPr>
              <w:pStyle w:val="Corpodetexto"/>
              <w:spacing w:before="196"/>
              <w:jc w:val="center"/>
              <w:rPr>
                <w:b/>
                <w:bCs/>
                <w:sz w:val="16"/>
                <w:szCs w:val="16"/>
              </w:rPr>
            </w:pPr>
            <w:r w:rsidRPr="004515D2">
              <w:rPr>
                <w:b/>
                <w:bCs/>
                <w:sz w:val="16"/>
                <w:szCs w:val="16"/>
              </w:rPr>
              <w:t>PSLS</w:t>
            </w:r>
          </w:p>
        </w:tc>
        <w:tc>
          <w:tcPr>
            <w:tcW w:w="992" w:type="dxa"/>
            <w:vAlign w:val="center"/>
          </w:tcPr>
          <w:p w14:paraId="026C168D" w14:textId="77777777" w:rsidR="00922D92" w:rsidRPr="004515D2" w:rsidRDefault="00922D92" w:rsidP="00FD2D99">
            <w:pPr>
              <w:pStyle w:val="Corpodetexto"/>
              <w:spacing w:before="196"/>
              <w:jc w:val="center"/>
              <w:rPr>
                <w:b/>
                <w:bCs/>
                <w:sz w:val="16"/>
                <w:szCs w:val="16"/>
              </w:rPr>
            </w:pPr>
            <w:r w:rsidRPr="004515D2">
              <w:rPr>
                <w:b/>
                <w:bCs/>
                <w:sz w:val="16"/>
                <w:szCs w:val="16"/>
              </w:rPr>
              <w:t>CENTRO DE SAÚDE</w:t>
            </w:r>
          </w:p>
        </w:tc>
        <w:tc>
          <w:tcPr>
            <w:tcW w:w="993" w:type="dxa"/>
            <w:vAlign w:val="center"/>
          </w:tcPr>
          <w:p w14:paraId="07A9C79D" w14:textId="77777777" w:rsidR="00922D92" w:rsidRPr="004515D2" w:rsidRDefault="00922D92" w:rsidP="00FD2D99">
            <w:pPr>
              <w:pStyle w:val="Corpodetexto"/>
              <w:spacing w:before="196"/>
              <w:jc w:val="center"/>
              <w:rPr>
                <w:b/>
                <w:bCs/>
                <w:sz w:val="16"/>
                <w:szCs w:val="16"/>
              </w:rPr>
            </w:pPr>
            <w:r w:rsidRPr="004515D2">
              <w:rPr>
                <w:b/>
                <w:bCs/>
                <w:sz w:val="16"/>
                <w:szCs w:val="16"/>
              </w:rPr>
              <w:t>SAÚDE MENTAL</w:t>
            </w:r>
          </w:p>
        </w:tc>
        <w:tc>
          <w:tcPr>
            <w:tcW w:w="992" w:type="dxa"/>
            <w:vAlign w:val="center"/>
          </w:tcPr>
          <w:p w14:paraId="175B81D8" w14:textId="77777777" w:rsidR="00922D92" w:rsidRPr="004515D2" w:rsidRDefault="00922D92" w:rsidP="00FD2D99">
            <w:pPr>
              <w:pStyle w:val="Corpodetexto"/>
              <w:spacing w:before="196"/>
              <w:jc w:val="center"/>
              <w:rPr>
                <w:b/>
                <w:bCs/>
                <w:sz w:val="16"/>
                <w:szCs w:val="16"/>
              </w:rPr>
            </w:pPr>
            <w:r w:rsidRPr="004515D2">
              <w:rPr>
                <w:b/>
                <w:bCs/>
                <w:sz w:val="16"/>
                <w:szCs w:val="16"/>
              </w:rPr>
              <w:t>TOTAL</w:t>
            </w:r>
          </w:p>
        </w:tc>
      </w:tr>
      <w:tr w:rsidR="008D4E82" w:rsidRPr="001F6670" w14:paraId="278D1676" w14:textId="77777777" w:rsidTr="008D4E82">
        <w:tc>
          <w:tcPr>
            <w:tcW w:w="644" w:type="dxa"/>
            <w:vAlign w:val="center"/>
          </w:tcPr>
          <w:p w14:paraId="51F6EF69" w14:textId="77777777" w:rsidR="00922D92" w:rsidRPr="001F6670" w:rsidRDefault="00922D92" w:rsidP="00FD2D99">
            <w:pPr>
              <w:pStyle w:val="Corpodetexto"/>
              <w:spacing w:before="196"/>
              <w:jc w:val="center"/>
            </w:pPr>
            <w:r w:rsidRPr="001F6670">
              <w:t>1</w:t>
            </w:r>
          </w:p>
        </w:tc>
        <w:tc>
          <w:tcPr>
            <w:tcW w:w="3887" w:type="dxa"/>
            <w:vAlign w:val="center"/>
          </w:tcPr>
          <w:p w14:paraId="094B6068" w14:textId="77777777" w:rsidR="00922D92" w:rsidRPr="001F6670" w:rsidRDefault="00922D92" w:rsidP="00FD2D99">
            <w:pPr>
              <w:pStyle w:val="Corpodetexto"/>
              <w:spacing w:before="196"/>
              <w:jc w:val="center"/>
            </w:pPr>
            <w:r w:rsidRPr="001F6670">
              <w:rPr>
                <w:b/>
                <w:bCs/>
              </w:rPr>
              <w:t xml:space="preserve">Pão francês tradicional: </w:t>
            </w:r>
            <w:r w:rsidRPr="001F6670">
              <w:t>com 50 a 60g. Produto obtido pela cocção, em condições técnicas e higiênico-sanitárias adequadas, preparado com farinha de trigo, fermento biológico, sal, açucar, margarina podendo conter outros ingredientes, desde que declarados e aprovados pela ANVISA.</w:t>
            </w:r>
          </w:p>
        </w:tc>
        <w:tc>
          <w:tcPr>
            <w:tcW w:w="709" w:type="dxa"/>
            <w:vAlign w:val="center"/>
          </w:tcPr>
          <w:p w14:paraId="2BBE3C11" w14:textId="77777777" w:rsidR="00922D92" w:rsidRPr="001F6670" w:rsidRDefault="00922D92" w:rsidP="00FD2D99">
            <w:pPr>
              <w:pStyle w:val="Corpodetexto"/>
              <w:spacing w:before="196"/>
              <w:jc w:val="center"/>
            </w:pPr>
            <w:r>
              <w:t>50 a 60g</w:t>
            </w:r>
          </w:p>
        </w:tc>
        <w:tc>
          <w:tcPr>
            <w:tcW w:w="851" w:type="dxa"/>
            <w:vAlign w:val="center"/>
          </w:tcPr>
          <w:p w14:paraId="3C131A30" w14:textId="77777777" w:rsidR="00922D92" w:rsidRPr="001F6670" w:rsidRDefault="00922D92" w:rsidP="00FD2D99">
            <w:pPr>
              <w:pStyle w:val="Corpodetexto"/>
              <w:spacing w:before="196"/>
              <w:jc w:val="center"/>
            </w:pPr>
            <w:r w:rsidRPr="001F6670">
              <w:t>120.000</w:t>
            </w:r>
          </w:p>
        </w:tc>
        <w:tc>
          <w:tcPr>
            <w:tcW w:w="850" w:type="dxa"/>
            <w:vAlign w:val="center"/>
          </w:tcPr>
          <w:p w14:paraId="43E07E40" w14:textId="77777777" w:rsidR="00922D92" w:rsidRPr="001F6670" w:rsidRDefault="00922D92" w:rsidP="00FD2D99">
            <w:pPr>
              <w:pStyle w:val="Corpodetexto"/>
              <w:spacing w:before="196"/>
              <w:jc w:val="center"/>
            </w:pPr>
            <w:r w:rsidRPr="001F6670">
              <w:t>12.775</w:t>
            </w:r>
          </w:p>
        </w:tc>
        <w:tc>
          <w:tcPr>
            <w:tcW w:w="992" w:type="dxa"/>
            <w:vAlign w:val="center"/>
          </w:tcPr>
          <w:p w14:paraId="16583CC9" w14:textId="77777777" w:rsidR="00922D92" w:rsidRPr="001F6670" w:rsidRDefault="00922D92" w:rsidP="00FD2D99">
            <w:pPr>
              <w:pStyle w:val="Corpodetexto"/>
              <w:spacing w:before="196"/>
              <w:jc w:val="center"/>
            </w:pPr>
            <w:r w:rsidRPr="001F6670">
              <w:t>20.000</w:t>
            </w:r>
          </w:p>
        </w:tc>
        <w:tc>
          <w:tcPr>
            <w:tcW w:w="993" w:type="dxa"/>
            <w:vAlign w:val="center"/>
          </w:tcPr>
          <w:p w14:paraId="5220B533" w14:textId="77777777" w:rsidR="00922D92" w:rsidRPr="001F6670" w:rsidRDefault="00922D92" w:rsidP="00FD2D99">
            <w:pPr>
              <w:pStyle w:val="Corpodetexto"/>
              <w:spacing w:before="196"/>
              <w:jc w:val="center"/>
            </w:pPr>
            <w:r w:rsidRPr="001F6670">
              <w:t>86.400</w:t>
            </w:r>
          </w:p>
        </w:tc>
        <w:tc>
          <w:tcPr>
            <w:tcW w:w="992" w:type="dxa"/>
            <w:vAlign w:val="center"/>
          </w:tcPr>
          <w:p w14:paraId="4BD4389F" w14:textId="77777777" w:rsidR="00922D92" w:rsidRPr="001F6670" w:rsidRDefault="00922D92" w:rsidP="00FD2D99">
            <w:pPr>
              <w:pStyle w:val="Corpodetexto"/>
              <w:spacing w:before="196"/>
              <w:jc w:val="center"/>
            </w:pPr>
            <w:r w:rsidRPr="001F6670">
              <w:t>239.175</w:t>
            </w:r>
          </w:p>
        </w:tc>
      </w:tr>
      <w:tr w:rsidR="008D4E82" w:rsidRPr="001F6670" w14:paraId="4B90D16F" w14:textId="77777777" w:rsidTr="008D4E82">
        <w:tc>
          <w:tcPr>
            <w:tcW w:w="644" w:type="dxa"/>
            <w:vAlign w:val="center"/>
          </w:tcPr>
          <w:p w14:paraId="6B542172" w14:textId="77777777" w:rsidR="00922D92" w:rsidRPr="001F6670" w:rsidRDefault="00922D92" w:rsidP="00FD2D99">
            <w:pPr>
              <w:pStyle w:val="Corpodetexto"/>
              <w:spacing w:before="196"/>
              <w:jc w:val="center"/>
            </w:pPr>
            <w:r w:rsidRPr="001F6670">
              <w:t>2</w:t>
            </w:r>
          </w:p>
        </w:tc>
        <w:tc>
          <w:tcPr>
            <w:tcW w:w="3887" w:type="dxa"/>
            <w:vAlign w:val="center"/>
          </w:tcPr>
          <w:p w14:paraId="15940A87" w14:textId="77777777" w:rsidR="00922D92" w:rsidRPr="001F6670" w:rsidRDefault="00922D92" w:rsidP="00FD2D99">
            <w:pPr>
              <w:pStyle w:val="Corpodetexto"/>
              <w:spacing w:before="196"/>
              <w:jc w:val="center"/>
            </w:pPr>
            <w:r w:rsidRPr="001F6670">
              <w:rPr>
                <w:b/>
                <w:bCs/>
              </w:rPr>
              <w:t xml:space="preserve">Pão de leite: </w:t>
            </w:r>
            <w:r w:rsidRPr="001F6670">
              <w:t>com 50 a 60g com cor e cheiro caracteristicos do produto com ausência de sujidades, objetos estranhos e sem mofos com peso unitário de 50 gramas</w:t>
            </w:r>
          </w:p>
        </w:tc>
        <w:tc>
          <w:tcPr>
            <w:tcW w:w="709" w:type="dxa"/>
            <w:vAlign w:val="center"/>
          </w:tcPr>
          <w:p w14:paraId="6B64971C" w14:textId="198EB7BC" w:rsidR="00922D92" w:rsidRPr="001F6670" w:rsidRDefault="00922D92" w:rsidP="00FD2D99">
            <w:pPr>
              <w:pStyle w:val="Corpodetexto"/>
              <w:spacing w:before="196"/>
              <w:jc w:val="center"/>
            </w:pPr>
            <w:r>
              <w:t>50 a 60g</w:t>
            </w:r>
            <w:r w:rsidRPr="001F6670">
              <w:t>.</w:t>
            </w:r>
          </w:p>
        </w:tc>
        <w:tc>
          <w:tcPr>
            <w:tcW w:w="851" w:type="dxa"/>
            <w:vAlign w:val="center"/>
          </w:tcPr>
          <w:p w14:paraId="0D06049C" w14:textId="77777777" w:rsidR="00922D92" w:rsidRPr="001F6670" w:rsidRDefault="00922D92" w:rsidP="00FD2D99">
            <w:pPr>
              <w:pStyle w:val="Corpodetexto"/>
              <w:spacing w:before="196"/>
              <w:jc w:val="center"/>
            </w:pPr>
            <w:r w:rsidRPr="001F6670">
              <w:t>25.000</w:t>
            </w:r>
          </w:p>
        </w:tc>
        <w:tc>
          <w:tcPr>
            <w:tcW w:w="850" w:type="dxa"/>
            <w:vAlign w:val="center"/>
          </w:tcPr>
          <w:p w14:paraId="3AEB9CD4" w14:textId="77777777" w:rsidR="00922D92" w:rsidRPr="001F6670" w:rsidRDefault="00922D92" w:rsidP="00FD2D99">
            <w:pPr>
              <w:pStyle w:val="Corpodetexto"/>
              <w:spacing w:before="196"/>
              <w:jc w:val="center"/>
            </w:pPr>
            <w:r w:rsidRPr="001F6670">
              <w:t>10.950</w:t>
            </w:r>
          </w:p>
        </w:tc>
        <w:tc>
          <w:tcPr>
            <w:tcW w:w="992" w:type="dxa"/>
            <w:vAlign w:val="center"/>
          </w:tcPr>
          <w:p w14:paraId="7BEC47C7" w14:textId="77777777" w:rsidR="00922D92" w:rsidRPr="001F6670" w:rsidRDefault="00922D92" w:rsidP="00FD2D99">
            <w:pPr>
              <w:pStyle w:val="Corpodetexto"/>
              <w:spacing w:before="196"/>
              <w:jc w:val="center"/>
            </w:pPr>
            <w:r w:rsidRPr="001F6670">
              <w:t>18.000</w:t>
            </w:r>
          </w:p>
        </w:tc>
        <w:tc>
          <w:tcPr>
            <w:tcW w:w="993" w:type="dxa"/>
            <w:vAlign w:val="center"/>
          </w:tcPr>
          <w:p w14:paraId="328AAA89" w14:textId="77777777" w:rsidR="00922D92" w:rsidRPr="001F6670" w:rsidRDefault="00922D92" w:rsidP="00FD2D99">
            <w:pPr>
              <w:pStyle w:val="Corpodetexto"/>
              <w:spacing w:before="196"/>
              <w:jc w:val="center"/>
            </w:pPr>
            <w:r w:rsidRPr="001F6670">
              <w:t>24.960</w:t>
            </w:r>
          </w:p>
        </w:tc>
        <w:tc>
          <w:tcPr>
            <w:tcW w:w="992" w:type="dxa"/>
            <w:vAlign w:val="center"/>
          </w:tcPr>
          <w:p w14:paraId="0CBD0C62" w14:textId="77777777" w:rsidR="00922D92" w:rsidRPr="001F6670" w:rsidRDefault="00922D92" w:rsidP="00FD2D99">
            <w:pPr>
              <w:pStyle w:val="Corpodetexto"/>
              <w:spacing w:before="196"/>
              <w:jc w:val="center"/>
            </w:pPr>
            <w:r w:rsidRPr="001F6670">
              <w:t>78.910</w:t>
            </w:r>
          </w:p>
        </w:tc>
      </w:tr>
      <w:tr w:rsidR="008D4E82" w:rsidRPr="001F6670" w14:paraId="4F7631EB" w14:textId="77777777" w:rsidTr="008D4E82">
        <w:tc>
          <w:tcPr>
            <w:tcW w:w="644" w:type="dxa"/>
          </w:tcPr>
          <w:p w14:paraId="0DBF7442" w14:textId="77777777" w:rsidR="00922D92" w:rsidRPr="001F6670" w:rsidRDefault="00922D92" w:rsidP="00FD2D99">
            <w:pPr>
              <w:pStyle w:val="Corpodetexto"/>
              <w:spacing w:before="196"/>
              <w:jc w:val="center"/>
            </w:pPr>
            <w:r w:rsidRPr="001F6670">
              <w:t>3</w:t>
            </w:r>
          </w:p>
        </w:tc>
        <w:tc>
          <w:tcPr>
            <w:tcW w:w="3887" w:type="dxa"/>
          </w:tcPr>
          <w:p w14:paraId="04DBAECB" w14:textId="77777777" w:rsidR="00922D92" w:rsidRPr="001F6670" w:rsidRDefault="00922D92" w:rsidP="00FD2D99">
            <w:pPr>
              <w:pStyle w:val="Corpodetexto"/>
              <w:spacing w:before="196"/>
              <w:jc w:val="center"/>
              <w:rPr>
                <w:b/>
                <w:bCs/>
              </w:rPr>
            </w:pPr>
            <w:r w:rsidRPr="001F6670">
              <w:rPr>
                <w:b/>
                <w:bCs/>
              </w:rPr>
              <w:t xml:space="preserve">Pão francês integral: </w:t>
            </w:r>
            <w:r w:rsidRPr="001F6670">
              <w:t>com 50 a 60g. Produto preparado com farinha de trigo integral com no mínimo 50% da composição da farinha total, enriquecido com ferro e ácido fólico conform legislação vigente, Produto fresco, sem adição de conservantes artificiais com crosta crocante e interior macio. Embalagem adequeada para transporte e armazenamento, garantindo a integridade e a qualidade do produto.</w:t>
            </w:r>
          </w:p>
        </w:tc>
        <w:tc>
          <w:tcPr>
            <w:tcW w:w="709" w:type="dxa"/>
          </w:tcPr>
          <w:p w14:paraId="7ACD58AA" w14:textId="132B7899" w:rsidR="00922D92" w:rsidRPr="001F6670" w:rsidRDefault="00922D92" w:rsidP="00FD2D99">
            <w:pPr>
              <w:pStyle w:val="Corpodetexto"/>
              <w:spacing w:before="196"/>
              <w:jc w:val="center"/>
            </w:pPr>
            <w:r>
              <w:t>50 a 60g</w:t>
            </w:r>
          </w:p>
        </w:tc>
        <w:tc>
          <w:tcPr>
            <w:tcW w:w="851" w:type="dxa"/>
          </w:tcPr>
          <w:p w14:paraId="32CF776E" w14:textId="77777777" w:rsidR="00922D92" w:rsidRPr="001F6670" w:rsidRDefault="00922D92" w:rsidP="00FD2D99">
            <w:pPr>
              <w:pStyle w:val="Corpodetexto"/>
              <w:spacing w:before="196"/>
              <w:jc w:val="center"/>
            </w:pPr>
            <w:r w:rsidRPr="001F6670">
              <w:t>40.000</w:t>
            </w:r>
          </w:p>
        </w:tc>
        <w:tc>
          <w:tcPr>
            <w:tcW w:w="850" w:type="dxa"/>
          </w:tcPr>
          <w:p w14:paraId="5C259299" w14:textId="77777777" w:rsidR="00922D92" w:rsidRPr="001F6670" w:rsidRDefault="00922D92" w:rsidP="00FD2D99">
            <w:pPr>
              <w:pStyle w:val="Corpodetexto"/>
              <w:spacing w:before="196"/>
              <w:jc w:val="center"/>
            </w:pPr>
            <w:r w:rsidRPr="001F6670">
              <w:t>10.950</w:t>
            </w:r>
          </w:p>
        </w:tc>
        <w:tc>
          <w:tcPr>
            <w:tcW w:w="992" w:type="dxa"/>
          </w:tcPr>
          <w:p w14:paraId="2B34AB62" w14:textId="77777777" w:rsidR="00922D92" w:rsidRDefault="002764A0" w:rsidP="00FD2D99">
            <w:pPr>
              <w:pStyle w:val="Corpodetexto"/>
              <w:spacing w:before="196"/>
              <w:jc w:val="center"/>
            </w:pPr>
            <w:r w:rsidRPr="001F6670">
              <w:t>--</w:t>
            </w:r>
          </w:p>
          <w:p w14:paraId="78B4EA2B" w14:textId="77777777" w:rsidR="008D4E82" w:rsidRPr="008D4E82" w:rsidRDefault="008D4E82" w:rsidP="008D4E82"/>
          <w:p w14:paraId="3DDF1948" w14:textId="77777777" w:rsidR="008D4E82" w:rsidRDefault="008D4E82" w:rsidP="008D4E82">
            <w:pPr>
              <w:rPr>
                <w:sz w:val="18"/>
                <w:szCs w:val="18"/>
              </w:rPr>
            </w:pPr>
          </w:p>
          <w:p w14:paraId="6769AB7C" w14:textId="77777777" w:rsidR="008D4E82" w:rsidRDefault="008D4E82" w:rsidP="008D4E82">
            <w:pPr>
              <w:rPr>
                <w:sz w:val="18"/>
                <w:szCs w:val="18"/>
              </w:rPr>
            </w:pPr>
          </w:p>
          <w:p w14:paraId="2875D70B" w14:textId="7087A510" w:rsidR="008D4E82" w:rsidRPr="008D4E82" w:rsidRDefault="008D4E82" w:rsidP="008D4E82"/>
        </w:tc>
        <w:tc>
          <w:tcPr>
            <w:tcW w:w="993" w:type="dxa"/>
          </w:tcPr>
          <w:p w14:paraId="4BC78435" w14:textId="77777777" w:rsidR="00922D92" w:rsidRPr="001F6670" w:rsidRDefault="00922D92" w:rsidP="00FD2D99">
            <w:pPr>
              <w:pStyle w:val="Corpodetexto"/>
              <w:spacing w:before="196"/>
              <w:jc w:val="center"/>
            </w:pPr>
            <w:r w:rsidRPr="001F6670">
              <w:t>--</w:t>
            </w:r>
          </w:p>
        </w:tc>
        <w:tc>
          <w:tcPr>
            <w:tcW w:w="992" w:type="dxa"/>
          </w:tcPr>
          <w:p w14:paraId="4027BC79" w14:textId="6BF117DF" w:rsidR="00922D92" w:rsidRPr="001F6670" w:rsidRDefault="00922D92" w:rsidP="00FD2D99">
            <w:pPr>
              <w:pStyle w:val="Corpodetexto"/>
              <w:spacing w:before="196"/>
              <w:jc w:val="center"/>
            </w:pPr>
            <w:r w:rsidRPr="001F6670">
              <w:t>5</w:t>
            </w:r>
            <w:r w:rsidR="002764A0">
              <w:t>0</w:t>
            </w:r>
            <w:r w:rsidRPr="001F6670">
              <w:t>.</w:t>
            </w:r>
            <w:r w:rsidR="003A6D66">
              <w:t>9</w:t>
            </w:r>
            <w:r w:rsidRPr="001F6670">
              <w:t>50</w:t>
            </w:r>
          </w:p>
        </w:tc>
      </w:tr>
      <w:tr w:rsidR="008D4E82" w:rsidRPr="001F6670" w14:paraId="298F5F78" w14:textId="77777777" w:rsidTr="008D4E82">
        <w:tc>
          <w:tcPr>
            <w:tcW w:w="644" w:type="dxa"/>
          </w:tcPr>
          <w:p w14:paraId="0465D48C" w14:textId="77777777" w:rsidR="00922D92" w:rsidRPr="001F6670" w:rsidRDefault="00922D92" w:rsidP="00FD2D99">
            <w:pPr>
              <w:pStyle w:val="Corpodetexto"/>
              <w:spacing w:before="196"/>
              <w:jc w:val="center"/>
            </w:pPr>
            <w:r w:rsidRPr="001F6670">
              <w:t>4</w:t>
            </w:r>
          </w:p>
        </w:tc>
        <w:tc>
          <w:tcPr>
            <w:tcW w:w="3887" w:type="dxa"/>
          </w:tcPr>
          <w:p w14:paraId="5197BFF9" w14:textId="77777777" w:rsidR="00922D92" w:rsidRPr="001F6670" w:rsidRDefault="00922D92" w:rsidP="00FD2D99">
            <w:pPr>
              <w:pStyle w:val="Corpodetexto"/>
              <w:spacing w:before="196"/>
              <w:jc w:val="center"/>
            </w:pPr>
            <w:r w:rsidRPr="001F6670">
              <w:rPr>
                <w:b/>
                <w:bCs/>
              </w:rPr>
              <w:t xml:space="preserve">Pão de leite integral </w:t>
            </w:r>
            <w:r w:rsidRPr="001F6670">
              <w:t>a base  de farinha de trigo integral enriquecida com fibras, acido fólico, açucar, sal, fermento, óleo vegetal. Apresentação cortado ao meio.</w:t>
            </w:r>
          </w:p>
        </w:tc>
        <w:tc>
          <w:tcPr>
            <w:tcW w:w="709" w:type="dxa"/>
          </w:tcPr>
          <w:p w14:paraId="45AC8760" w14:textId="05BE3C22" w:rsidR="00922D92" w:rsidRPr="001F6670" w:rsidRDefault="00922D92" w:rsidP="00FD2D99">
            <w:pPr>
              <w:pStyle w:val="Corpodetexto"/>
              <w:spacing w:before="196"/>
              <w:jc w:val="center"/>
            </w:pPr>
            <w:r>
              <w:t>50 a 60g</w:t>
            </w:r>
          </w:p>
        </w:tc>
        <w:tc>
          <w:tcPr>
            <w:tcW w:w="851" w:type="dxa"/>
          </w:tcPr>
          <w:p w14:paraId="06D25880" w14:textId="77777777" w:rsidR="00922D92" w:rsidRPr="001F6670" w:rsidRDefault="00922D92" w:rsidP="00FD2D99">
            <w:pPr>
              <w:pStyle w:val="Corpodetexto"/>
              <w:spacing w:before="196"/>
              <w:jc w:val="center"/>
            </w:pPr>
            <w:r w:rsidRPr="001F6670">
              <w:t>13.000</w:t>
            </w:r>
          </w:p>
        </w:tc>
        <w:tc>
          <w:tcPr>
            <w:tcW w:w="850" w:type="dxa"/>
          </w:tcPr>
          <w:p w14:paraId="4E99EC2F" w14:textId="77777777" w:rsidR="00922D92" w:rsidRPr="001F6670" w:rsidRDefault="00922D92" w:rsidP="00FD2D99">
            <w:pPr>
              <w:pStyle w:val="Corpodetexto"/>
              <w:spacing w:before="196"/>
              <w:jc w:val="center"/>
            </w:pPr>
            <w:r w:rsidRPr="001F6670">
              <w:t>3.650</w:t>
            </w:r>
          </w:p>
        </w:tc>
        <w:tc>
          <w:tcPr>
            <w:tcW w:w="992" w:type="dxa"/>
          </w:tcPr>
          <w:p w14:paraId="02069E12" w14:textId="4FA2CE3C" w:rsidR="00922D92" w:rsidRPr="001F6670" w:rsidRDefault="002764A0" w:rsidP="00FD2D99">
            <w:pPr>
              <w:pStyle w:val="Corpodetexto"/>
              <w:spacing w:before="196"/>
              <w:jc w:val="center"/>
            </w:pPr>
            <w:r w:rsidRPr="001F6670">
              <w:t>--</w:t>
            </w:r>
          </w:p>
        </w:tc>
        <w:tc>
          <w:tcPr>
            <w:tcW w:w="993" w:type="dxa"/>
          </w:tcPr>
          <w:p w14:paraId="52EAC798" w14:textId="77777777" w:rsidR="00922D92" w:rsidRPr="001F6670" w:rsidRDefault="00922D92" w:rsidP="00FD2D99">
            <w:pPr>
              <w:pStyle w:val="Corpodetexto"/>
              <w:spacing w:before="196"/>
              <w:jc w:val="center"/>
            </w:pPr>
            <w:r w:rsidRPr="001F6670">
              <w:t>--</w:t>
            </w:r>
          </w:p>
        </w:tc>
        <w:tc>
          <w:tcPr>
            <w:tcW w:w="992" w:type="dxa"/>
          </w:tcPr>
          <w:p w14:paraId="13F7EEC3" w14:textId="2A62605B" w:rsidR="00922D92" w:rsidRPr="001F6670" w:rsidRDefault="002764A0" w:rsidP="00FD2D99">
            <w:pPr>
              <w:pStyle w:val="Corpodetexto"/>
              <w:spacing w:before="196"/>
              <w:jc w:val="center"/>
            </w:pPr>
            <w:r>
              <w:t>16</w:t>
            </w:r>
            <w:r w:rsidR="00922D92" w:rsidRPr="001F6670">
              <w:t>.650</w:t>
            </w:r>
          </w:p>
        </w:tc>
      </w:tr>
    </w:tbl>
    <w:bookmarkEnd w:id="0"/>
    <w:p w14:paraId="13B4DBEF" w14:textId="680F92C8" w:rsidR="004D0D02" w:rsidRDefault="004D0D02" w:rsidP="004D0D02">
      <w:pPr>
        <w:pStyle w:val="Corpodetexto"/>
        <w:numPr>
          <w:ilvl w:val="0"/>
          <w:numId w:val="9"/>
        </w:numPr>
        <w:spacing w:before="19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CONDIÇÕES DE PAGAMENTO</w:t>
      </w:r>
    </w:p>
    <w:p w14:paraId="774515A4" w14:textId="6610A06F" w:rsidR="004D0D02" w:rsidRDefault="004D0D02" w:rsidP="004D0D02">
      <w:pPr>
        <w:pStyle w:val="Corpodetexto"/>
        <w:spacing w:before="196" w:line="360" w:lineRule="auto"/>
        <w:ind w:firstLine="357"/>
        <w:jc w:val="both"/>
        <w:rPr>
          <w:sz w:val="24"/>
          <w:szCs w:val="24"/>
        </w:rPr>
      </w:pPr>
      <w:r>
        <w:rPr>
          <w:sz w:val="24"/>
          <w:szCs w:val="24"/>
        </w:rPr>
        <w:t>Os pagamentos serão efetuados em 30 (trinta) dias corridos, após o aceite definitivo do objeto, contados do adimplemento das obrigações contratuais.</w:t>
      </w:r>
    </w:p>
    <w:p w14:paraId="502B2B67" w14:textId="15C373B3" w:rsidR="004D0D02" w:rsidRPr="004D0D02" w:rsidRDefault="004D0D02" w:rsidP="004D0D02">
      <w:pPr>
        <w:pStyle w:val="Corpodetexto"/>
        <w:numPr>
          <w:ilvl w:val="0"/>
          <w:numId w:val="9"/>
        </w:numPr>
        <w:spacing w:before="196" w:line="36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CONDIÇÕES DO RECEBIMENTO DO OBJETO</w:t>
      </w:r>
    </w:p>
    <w:p w14:paraId="067F96BF" w14:textId="6F0DCFBC" w:rsidR="004D0D02" w:rsidRDefault="004D0D02" w:rsidP="004D0D02">
      <w:pPr>
        <w:pStyle w:val="Corpodetexto"/>
        <w:numPr>
          <w:ilvl w:val="0"/>
          <w:numId w:val="23"/>
        </w:numPr>
        <w:spacing w:before="196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 recebimento provisório do objeto do contrato será feito no ato da entrega dos produtos.</w:t>
      </w:r>
    </w:p>
    <w:p w14:paraId="68FFD1FD" w14:textId="0B2BFC9F" w:rsidR="004D0D02" w:rsidRDefault="004D0D02" w:rsidP="004D0D02">
      <w:pPr>
        <w:pStyle w:val="Corpodetexto"/>
        <w:numPr>
          <w:ilvl w:val="0"/>
          <w:numId w:val="23"/>
        </w:numPr>
        <w:spacing w:before="196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 recebimento definitivo será efetuado por servidor(es) designado(s), mediante ateste, conforme artigo 140 inciso</w:t>
      </w:r>
      <w:r w:rsidR="00A75716">
        <w:rPr>
          <w:sz w:val="24"/>
          <w:szCs w:val="24"/>
        </w:rPr>
        <w:t xml:space="preserve"> I alínea “b” e inciso II alínea “b” da Lei 14.133/2021.</w:t>
      </w:r>
    </w:p>
    <w:p w14:paraId="267E16E3" w14:textId="2F30C6C5" w:rsidR="00A75716" w:rsidRPr="00A75716" w:rsidRDefault="00A75716" w:rsidP="00A75716">
      <w:pPr>
        <w:pStyle w:val="Corpodetexto"/>
        <w:numPr>
          <w:ilvl w:val="0"/>
          <w:numId w:val="9"/>
        </w:numPr>
        <w:spacing w:before="196" w:line="36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SANÇÕES PELO INADIMPLEMENTO</w:t>
      </w:r>
    </w:p>
    <w:p w14:paraId="0AF23907" w14:textId="029A2C22" w:rsidR="00A75716" w:rsidRDefault="00A75716" w:rsidP="00A75716">
      <w:pPr>
        <w:pStyle w:val="Corpodetexto"/>
        <w:spacing w:before="196"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Pelo inadimplemento total ou parcial na execução do objeto, o contratado sujeitar-se-á às seguintes sanções:</w:t>
      </w:r>
    </w:p>
    <w:p w14:paraId="483F2B51" w14:textId="511A8D7B" w:rsidR="00A75716" w:rsidRDefault="00A75716" w:rsidP="00A75716">
      <w:pPr>
        <w:pStyle w:val="Corpodetexto"/>
        <w:numPr>
          <w:ilvl w:val="0"/>
          <w:numId w:val="26"/>
        </w:numPr>
        <w:spacing w:before="196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Multa de 20% (vinte por cento) do valor global atualizado do objeto da contratação </w:t>
      </w:r>
    </w:p>
    <w:p w14:paraId="4DFA5831" w14:textId="10E0F879" w:rsidR="00722721" w:rsidRDefault="00722721" w:rsidP="00A75716">
      <w:pPr>
        <w:pStyle w:val="Corpodetexto"/>
        <w:numPr>
          <w:ilvl w:val="0"/>
          <w:numId w:val="26"/>
        </w:numPr>
        <w:spacing w:before="196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Suspensão temporária de participação em licitação e impedimento de contratar com a Administração pelo prazo de 02 (dois) anos;</w:t>
      </w:r>
    </w:p>
    <w:p w14:paraId="689B2DA4" w14:textId="6BF4EDD9" w:rsidR="00722721" w:rsidRDefault="00722721" w:rsidP="00A75716">
      <w:pPr>
        <w:pStyle w:val="Corpodetexto"/>
        <w:numPr>
          <w:ilvl w:val="0"/>
          <w:numId w:val="26"/>
        </w:numPr>
        <w:spacing w:before="196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Declaração de indoneidade para licitar ou contratar com a Administração Municipal direta e indireta, até que seja promovida a reabilitação do licitante perante a municipalidade.</w:t>
      </w:r>
    </w:p>
    <w:p w14:paraId="24326CDA" w14:textId="5EE65FBA" w:rsidR="00722721" w:rsidRDefault="00722721" w:rsidP="00A75716">
      <w:pPr>
        <w:pStyle w:val="Corpodetexto"/>
        <w:numPr>
          <w:ilvl w:val="0"/>
          <w:numId w:val="26"/>
        </w:numPr>
        <w:spacing w:before="196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 aplicação da multa acima prevista não exime a Contratada de responder por perdas e danos causados à Municipalidade, por ação ou omissão, observado o que dispõem os artigos 402 a 405 do Código Civil Brasileiro.</w:t>
      </w:r>
    </w:p>
    <w:p w14:paraId="3BB4696B" w14:textId="09D7E0AF" w:rsidR="00722721" w:rsidRDefault="00722721" w:rsidP="00722721">
      <w:pPr>
        <w:pStyle w:val="Corpodetexto"/>
        <w:numPr>
          <w:ilvl w:val="0"/>
          <w:numId w:val="9"/>
        </w:numPr>
        <w:spacing w:before="196" w:line="36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 DOTAÇÃO ORÇAMENTARIA</w:t>
      </w:r>
    </w:p>
    <w:p w14:paraId="41670760" w14:textId="0B68143C" w:rsidR="00EA3DEF" w:rsidRDefault="00EA3DEF" w:rsidP="002F068F">
      <w:pPr>
        <w:pStyle w:val="Corpodetexto"/>
        <w:spacing w:before="196" w:line="360" w:lineRule="auto"/>
        <w:ind w:firstLine="357"/>
        <w:jc w:val="both"/>
        <w:rPr>
          <w:sz w:val="24"/>
          <w:szCs w:val="24"/>
        </w:rPr>
      </w:pPr>
      <w:r>
        <w:rPr>
          <w:sz w:val="24"/>
          <w:szCs w:val="24"/>
        </w:rPr>
        <w:t>As despesas para a presente contratação correrão pelas dotações orçamentárias nas seguintes estruturas:</w:t>
      </w:r>
      <w:r w:rsidR="002F068F">
        <w:rPr>
          <w:sz w:val="24"/>
          <w:szCs w:val="24"/>
        </w:rPr>
        <w:t xml:space="preserve"> </w:t>
      </w:r>
      <w:r>
        <w:rPr>
          <w:sz w:val="24"/>
          <w:szCs w:val="24"/>
        </w:rPr>
        <w:t>18.02.10.301.2020.2075.3390.30.00 – FONTE 1600.01</w:t>
      </w:r>
      <w:r w:rsidR="002F068F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2F068F">
        <w:rPr>
          <w:sz w:val="24"/>
          <w:szCs w:val="24"/>
        </w:rPr>
        <w:t xml:space="preserve"> </w:t>
      </w:r>
      <w:r>
        <w:rPr>
          <w:sz w:val="24"/>
          <w:szCs w:val="24"/>
        </w:rPr>
        <w:t>CSC;</w:t>
      </w:r>
      <w:r w:rsidR="002F068F">
        <w:rPr>
          <w:sz w:val="24"/>
          <w:szCs w:val="24"/>
        </w:rPr>
        <w:t xml:space="preserve"> </w:t>
      </w:r>
      <w:r w:rsidR="008534C8">
        <w:rPr>
          <w:sz w:val="24"/>
          <w:szCs w:val="24"/>
        </w:rPr>
        <w:t xml:space="preserve">18.02.10.302.2020.2079.3390.30.00 – </w:t>
      </w:r>
      <w:r w:rsidR="002F068F">
        <w:rPr>
          <w:sz w:val="24"/>
          <w:szCs w:val="24"/>
        </w:rPr>
        <w:t xml:space="preserve">           </w:t>
      </w:r>
      <w:r w:rsidR="008534C8">
        <w:rPr>
          <w:sz w:val="24"/>
          <w:szCs w:val="24"/>
        </w:rPr>
        <w:t>FONTES 1600.35 – MAC; 1621.06.</w:t>
      </w:r>
    </w:p>
    <w:p w14:paraId="6AC45F7D" w14:textId="6B0815B7" w:rsidR="008534C8" w:rsidRDefault="008534C8" w:rsidP="008534C8">
      <w:pPr>
        <w:pStyle w:val="Corpodetexto"/>
        <w:numPr>
          <w:ilvl w:val="0"/>
          <w:numId w:val="9"/>
        </w:numPr>
        <w:spacing w:before="196" w:line="360" w:lineRule="auto"/>
        <w:jc w:val="both"/>
        <w:rPr>
          <w:b/>
          <w:bCs/>
          <w:sz w:val="24"/>
          <w:szCs w:val="24"/>
        </w:rPr>
      </w:pPr>
      <w:r w:rsidRPr="008534C8">
        <w:rPr>
          <w:b/>
          <w:bCs/>
          <w:sz w:val="24"/>
          <w:szCs w:val="24"/>
        </w:rPr>
        <w:t>OBRIGAÇÕES DA CONTRATADA</w:t>
      </w:r>
    </w:p>
    <w:p w14:paraId="2402AC65" w14:textId="5BD2B2C6" w:rsidR="008534C8" w:rsidRPr="008534C8" w:rsidRDefault="008534C8" w:rsidP="008534C8">
      <w:pPr>
        <w:pStyle w:val="Corpodetexto"/>
        <w:numPr>
          <w:ilvl w:val="0"/>
          <w:numId w:val="27"/>
        </w:numPr>
        <w:spacing w:before="196" w:line="360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Executar fielmente o contrato de acordo com o presente documento;</w:t>
      </w:r>
    </w:p>
    <w:p w14:paraId="3CCAEEE5" w14:textId="6B906CBB" w:rsidR="008534C8" w:rsidRPr="00351CE8" w:rsidRDefault="008534C8" w:rsidP="008534C8">
      <w:pPr>
        <w:pStyle w:val="Corpodetexto"/>
        <w:numPr>
          <w:ilvl w:val="0"/>
          <w:numId w:val="27"/>
        </w:numPr>
        <w:spacing w:before="196" w:line="360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Manter, durante todo o prazo de entrega/execução do objeto, todas as condições de habilitação e qualificação exigidas;</w:t>
      </w:r>
    </w:p>
    <w:p w14:paraId="337A7E74" w14:textId="338EDD34" w:rsidR="008534C8" w:rsidRPr="008534C8" w:rsidRDefault="008534C8" w:rsidP="008534C8">
      <w:pPr>
        <w:pStyle w:val="Corpodetexto"/>
        <w:numPr>
          <w:ilvl w:val="0"/>
          <w:numId w:val="27"/>
        </w:numPr>
        <w:spacing w:before="196" w:line="360" w:lineRule="auto"/>
        <w:jc w:val="both"/>
        <w:rPr>
          <w:b/>
          <w:bCs/>
          <w:sz w:val="24"/>
          <w:szCs w:val="24"/>
        </w:rPr>
      </w:pPr>
      <w:r w:rsidRPr="008534C8">
        <w:rPr>
          <w:sz w:val="24"/>
          <w:szCs w:val="24"/>
        </w:rPr>
        <w:t>Reparar, corrigir ou substituir, às suas expensas, no todo ou em parte, o objeto deste Termo de Refrência, em que se verificarem vícios, defeitos ou incorreções resultantes do fornecimento/prestação do serviço.</w:t>
      </w:r>
    </w:p>
    <w:p w14:paraId="2FF81779" w14:textId="38F3D40B" w:rsidR="008534C8" w:rsidRDefault="008534C8" w:rsidP="008534C8">
      <w:pPr>
        <w:pStyle w:val="Corpodetexto"/>
        <w:numPr>
          <w:ilvl w:val="0"/>
          <w:numId w:val="9"/>
        </w:numPr>
        <w:spacing w:before="196"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OBRIGAÇÕES DA CONTRATANTE</w:t>
      </w:r>
    </w:p>
    <w:p w14:paraId="7BE4AA0F" w14:textId="29790E71" w:rsidR="008534C8" w:rsidRPr="008534C8" w:rsidRDefault="008534C8" w:rsidP="008534C8">
      <w:pPr>
        <w:pStyle w:val="Corpodetexto"/>
        <w:numPr>
          <w:ilvl w:val="0"/>
          <w:numId w:val="28"/>
        </w:numPr>
        <w:spacing w:before="196" w:line="360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Acompanhar e fiscalizar a execução  do contrato por representante(s) especialmente designado(s), nos termos do art.117 da Lei n° 14.133/2021;</w:t>
      </w:r>
    </w:p>
    <w:p w14:paraId="211CFE58" w14:textId="64BFB469" w:rsidR="008534C8" w:rsidRPr="008534C8" w:rsidRDefault="008534C8" w:rsidP="008534C8">
      <w:pPr>
        <w:pStyle w:val="Corpodetexto"/>
        <w:numPr>
          <w:ilvl w:val="0"/>
          <w:numId w:val="28"/>
        </w:numPr>
        <w:spacing w:before="196" w:line="360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Rejeitar, no todo ou em parte, produto/serviço em desacordo com este Termo de Referência;</w:t>
      </w:r>
    </w:p>
    <w:p w14:paraId="3E7ACBE2" w14:textId="7C3A8294" w:rsidR="008534C8" w:rsidRPr="00351CE8" w:rsidRDefault="008534C8" w:rsidP="008534C8">
      <w:pPr>
        <w:pStyle w:val="Corpodetexto"/>
        <w:numPr>
          <w:ilvl w:val="0"/>
          <w:numId w:val="28"/>
        </w:numPr>
        <w:spacing w:before="196" w:line="360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Realizar o pagamento ao contrato, na forma e no prazo pactuado;</w:t>
      </w:r>
    </w:p>
    <w:p w14:paraId="664A32FD" w14:textId="13207A8D" w:rsidR="00351CE8" w:rsidRPr="00351CE8" w:rsidRDefault="00351CE8" w:rsidP="008534C8">
      <w:pPr>
        <w:pStyle w:val="Corpodetexto"/>
        <w:numPr>
          <w:ilvl w:val="0"/>
          <w:numId w:val="28"/>
        </w:numPr>
        <w:spacing w:before="196" w:line="360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Proporcionar todas as condições  necessárias ao bom andamento da entrega/execução do objeto;</w:t>
      </w:r>
    </w:p>
    <w:p w14:paraId="031C1471" w14:textId="52F24124" w:rsidR="00351CE8" w:rsidRPr="00351CE8" w:rsidRDefault="00351CE8" w:rsidP="008534C8">
      <w:pPr>
        <w:pStyle w:val="Corpodetexto"/>
        <w:numPr>
          <w:ilvl w:val="0"/>
          <w:numId w:val="28"/>
        </w:numPr>
        <w:spacing w:before="196" w:line="360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Notificar, por escrito, à contratada, ocorrência de eventuais imperfeições no curso da entrega /execução do objeto, fixando prazo para a sua correção;</w:t>
      </w:r>
    </w:p>
    <w:p w14:paraId="1E594201" w14:textId="1C3882B1" w:rsidR="00351CE8" w:rsidRPr="00DD5129" w:rsidRDefault="00351CE8" w:rsidP="008534C8">
      <w:pPr>
        <w:pStyle w:val="Corpodetexto"/>
        <w:numPr>
          <w:ilvl w:val="0"/>
          <w:numId w:val="28"/>
        </w:numPr>
        <w:spacing w:before="196" w:line="360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Notificar, por escrito, à contratada, a disposição de aplicação de eventuais penalidades, </w:t>
      </w:r>
      <w:r>
        <w:rPr>
          <w:sz w:val="24"/>
          <w:szCs w:val="24"/>
        </w:rPr>
        <w:lastRenderedPageBreak/>
        <w:t>garantido o contraditório e a ampla defesa.</w:t>
      </w:r>
    </w:p>
    <w:p w14:paraId="345B4FA1" w14:textId="77777777" w:rsidR="00DD5129" w:rsidRPr="00351CE8" w:rsidRDefault="00DD5129" w:rsidP="00DD5129">
      <w:pPr>
        <w:pStyle w:val="Corpodetexto"/>
        <w:spacing w:before="196" w:line="360" w:lineRule="auto"/>
        <w:ind w:left="720"/>
        <w:jc w:val="both"/>
        <w:rPr>
          <w:b/>
          <w:bCs/>
          <w:sz w:val="24"/>
          <w:szCs w:val="24"/>
        </w:rPr>
      </w:pPr>
    </w:p>
    <w:p w14:paraId="2CB9429E" w14:textId="52F9E2C5" w:rsidR="00351CE8" w:rsidRDefault="00351CE8" w:rsidP="00351CE8">
      <w:pPr>
        <w:pStyle w:val="Corpodetexto"/>
        <w:numPr>
          <w:ilvl w:val="0"/>
          <w:numId w:val="9"/>
        </w:numPr>
        <w:spacing w:before="196"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FISCALIZAÇÃO</w:t>
      </w:r>
    </w:p>
    <w:p w14:paraId="02290DA8" w14:textId="10775B06" w:rsidR="00351CE8" w:rsidRDefault="00351CE8" w:rsidP="00351CE8">
      <w:pPr>
        <w:pStyle w:val="Corpodetexto"/>
        <w:spacing w:before="196" w:line="36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A fiscalização do Contrato será exercida pela Contratante através de funcionário designado pela Secretaria de Saúde.</w:t>
      </w:r>
    </w:p>
    <w:p w14:paraId="6369C55E" w14:textId="4DC5728D" w:rsidR="00351CE8" w:rsidRDefault="00351CE8" w:rsidP="00DD5129">
      <w:pPr>
        <w:pStyle w:val="Corpodetexto"/>
        <w:numPr>
          <w:ilvl w:val="0"/>
          <w:numId w:val="9"/>
        </w:numPr>
        <w:spacing w:before="196" w:line="360" w:lineRule="auto"/>
        <w:ind w:left="709"/>
        <w:jc w:val="both"/>
        <w:rPr>
          <w:b/>
          <w:bCs/>
          <w:sz w:val="24"/>
          <w:szCs w:val="24"/>
        </w:rPr>
      </w:pPr>
      <w:r w:rsidRPr="00351CE8">
        <w:rPr>
          <w:b/>
          <w:bCs/>
          <w:sz w:val="24"/>
          <w:szCs w:val="24"/>
        </w:rPr>
        <w:t>EXIGÊNCIA DE DOCUMENTAÇÃO OBRIGATÓRIA</w:t>
      </w:r>
    </w:p>
    <w:p w14:paraId="6843C12B" w14:textId="48F42EA6" w:rsidR="00351CE8" w:rsidRPr="002F068F" w:rsidRDefault="00351CE8" w:rsidP="002F068F">
      <w:pPr>
        <w:pStyle w:val="Corpodetexto"/>
        <w:numPr>
          <w:ilvl w:val="0"/>
          <w:numId w:val="29"/>
        </w:numPr>
        <w:spacing w:before="196" w:line="360" w:lineRule="auto"/>
        <w:jc w:val="both"/>
        <w:rPr>
          <w:b/>
          <w:bCs/>
          <w:sz w:val="24"/>
          <w:szCs w:val="24"/>
        </w:rPr>
      </w:pPr>
      <w:r w:rsidRPr="002F068F">
        <w:rPr>
          <w:sz w:val="24"/>
          <w:szCs w:val="24"/>
        </w:rPr>
        <w:t>Um ou mais atestado(s) e/ou declaração(ões)</w:t>
      </w:r>
      <w:r w:rsidR="005A36F9" w:rsidRPr="002F068F">
        <w:rPr>
          <w:sz w:val="24"/>
          <w:szCs w:val="24"/>
        </w:rPr>
        <w:t xml:space="preserve"> de capacidade técnica, expedido(s) por Pessoa(s) Juridica(s) de direito público ou privado, em nome da licitante, que comprove(m) que fornece ou forneceu objeto semalhante, em características e quantidade(es), ao objeto contratual, com bom desempenho.</w:t>
      </w:r>
    </w:p>
    <w:p w14:paraId="11BD9B6F" w14:textId="72716ACE" w:rsidR="005A36F9" w:rsidRPr="002F068F" w:rsidRDefault="005A36F9" w:rsidP="00351CE8">
      <w:pPr>
        <w:pStyle w:val="Corpodetexto"/>
        <w:numPr>
          <w:ilvl w:val="0"/>
          <w:numId w:val="29"/>
        </w:numPr>
        <w:spacing w:before="196" w:line="360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Alvará de Funcionamento Sanitário ou Licença Sanitária, expedido pelo órgão responsável pela vigilância Sanitária do Município ou sede da empresa licitante, em vigor comprovando que a empresa Licitante está autorizada a operar no ramo de gêneros alimenticios.</w:t>
      </w:r>
    </w:p>
    <w:p w14:paraId="7ABE2AD0" w14:textId="77777777" w:rsidR="00922D92" w:rsidRPr="005A36F9" w:rsidRDefault="00922D92" w:rsidP="002F068F">
      <w:pPr>
        <w:pStyle w:val="Corpodetexto"/>
        <w:spacing w:before="196" w:line="360" w:lineRule="auto"/>
        <w:ind w:left="720"/>
        <w:jc w:val="both"/>
        <w:rPr>
          <w:b/>
          <w:bCs/>
          <w:sz w:val="24"/>
          <w:szCs w:val="24"/>
        </w:rPr>
      </w:pPr>
    </w:p>
    <w:p w14:paraId="764D6F54" w14:textId="6E208139" w:rsidR="004D0D02" w:rsidRDefault="002F068F" w:rsidP="002F068F">
      <w:pPr>
        <w:pStyle w:val="Corpodetexto"/>
        <w:spacing w:before="196" w:line="360" w:lineRule="auto"/>
        <w:ind w:firstLine="35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Petrópolis, </w:t>
      </w:r>
      <w:r w:rsidR="00922D92">
        <w:rPr>
          <w:sz w:val="24"/>
          <w:szCs w:val="24"/>
        </w:rPr>
        <w:t>1</w:t>
      </w:r>
      <w:r w:rsidR="008D4E82">
        <w:rPr>
          <w:sz w:val="24"/>
          <w:szCs w:val="24"/>
        </w:rPr>
        <w:t>3</w:t>
      </w:r>
      <w:r>
        <w:rPr>
          <w:sz w:val="24"/>
          <w:szCs w:val="24"/>
        </w:rPr>
        <w:t xml:space="preserve"> de </w:t>
      </w:r>
      <w:r w:rsidR="00922D92">
        <w:rPr>
          <w:sz w:val="24"/>
          <w:szCs w:val="24"/>
        </w:rPr>
        <w:t>Novembro</w:t>
      </w:r>
      <w:r>
        <w:rPr>
          <w:sz w:val="24"/>
          <w:szCs w:val="24"/>
        </w:rPr>
        <w:t xml:space="preserve"> de 2025</w:t>
      </w:r>
    </w:p>
    <w:p w14:paraId="51200F81" w14:textId="77777777" w:rsidR="002F068F" w:rsidRDefault="002F068F" w:rsidP="002F068F">
      <w:pPr>
        <w:pStyle w:val="Corpodetexto"/>
        <w:spacing w:before="196" w:line="360" w:lineRule="auto"/>
        <w:ind w:firstLine="357"/>
        <w:jc w:val="center"/>
        <w:rPr>
          <w:sz w:val="24"/>
          <w:szCs w:val="24"/>
        </w:rPr>
      </w:pPr>
    </w:p>
    <w:p w14:paraId="49F4132F" w14:textId="1AA83AB9" w:rsidR="002F068F" w:rsidRDefault="002F068F" w:rsidP="002F068F">
      <w:pPr>
        <w:pStyle w:val="Corpodetexto"/>
        <w:spacing w:before="196" w:line="360" w:lineRule="auto"/>
        <w:ind w:firstLine="357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</w:t>
      </w:r>
    </w:p>
    <w:p w14:paraId="5F83B438" w14:textId="0DB6AF72" w:rsidR="002F068F" w:rsidRPr="004D0D02" w:rsidRDefault="002F068F" w:rsidP="002F068F">
      <w:pPr>
        <w:pStyle w:val="Corpodetexto"/>
        <w:spacing w:before="196" w:line="360" w:lineRule="auto"/>
        <w:ind w:firstLine="357"/>
        <w:jc w:val="center"/>
        <w:rPr>
          <w:sz w:val="24"/>
          <w:szCs w:val="24"/>
        </w:rPr>
      </w:pPr>
      <w:r>
        <w:rPr>
          <w:sz w:val="24"/>
          <w:szCs w:val="24"/>
        </w:rPr>
        <w:t>DIRETOR GERAL - HMNSE</w:t>
      </w:r>
    </w:p>
    <w:sectPr w:rsidR="002F068F" w:rsidRPr="004D0D02" w:rsidSect="00DD5129">
      <w:headerReference w:type="default" r:id="rId7"/>
      <w:footerReference w:type="default" r:id="rId8"/>
      <w:pgSz w:w="11900" w:h="16840"/>
      <w:pgMar w:top="680" w:right="566" w:bottom="660" w:left="1560" w:header="479" w:footer="4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32147" w14:textId="77777777" w:rsidR="00FF294B" w:rsidRDefault="00FF294B">
      <w:r>
        <w:separator/>
      </w:r>
    </w:p>
  </w:endnote>
  <w:endnote w:type="continuationSeparator" w:id="0">
    <w:p w14:paraId="7D669B51" w14:textId="77777777" w:rsidR="00FF294B" w:rsidRDefault="00FF2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113C7" w14:textId="77777777" w:rsidR="00DD30AB" w:rsidRDefault="00DD30AB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9B28B" w14:textId="77777777" w:rsidR="00FF294B" w:rsidRDefault="00FF294B">
      <w:r>
        <w:separator/>
      </w:r>
    </w:p>
  </w:footnote>
  <w:footnote w:type="continuationSeparator" w:id="0">
    <w:p w14:paraId="23C070DA" w14:textId="77777777" w:rsidR="00FF294B" w:rsidRDefault="00FF29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E08F4" w14:textId="77777777" w:rsidR="0005398A" w:rsidRPr="004A7A9B" w:rsidRDefault="0005398A" w:rsidP="0005398A">
    <w:pPr>
      <w:pStyle w:val="Corpodetexto"/>
      <w:jc w:val="center"/>
      <w:rPr>
        <w:b/>
        <w:bCs/>
        <w:sz w:val="24"/>
        <w:szCs w:val="24"/>
      </w:rPr>
    </w:pPr>
    <w:r w:rsidRPr="004A7A9B">
      <w:rPr>
        <w:b/>
        <w:bCs/>
        <w:sz w:val="24"/>
        <w:szCs w:val="24"/>
      </w:rPr>
      <w:t>PREFEITURA MUNICIPAL DE PETRÓPOLIS</w:t>
    </w:r>
  </w:p>
  <w:p w14:paraId="6DFA401F" w14:textId="77777777" w:rsidR="0005398A" w:rsidRPr="004A7A9B" w:rsidRDefault="0005398A" w:rsidP="0005398A">
    <w:pPr>
      <w:pStyle w:val="Corpodetexto"/>
      <w:jc w:val="center"/>
      <w:rPr>
        <w:b/>
        <w:bCs/>
        <w:sz w:val="24"/>
        <w:szCs w:val="24"/>
      </w:rPr>
    </w:pPr>
    <w:r w:rsidRPr="004A7A9B">
      <w:rPr>
        <w:b/>
        <w:bCs/>
        <w:sz w:val="24"/>
        <w:szCs w:val="24"/>
      </w:rPr>
      <w:t>SECRETARIA MUNICIPAL DE SAÚDE</w:t>
    </w:r>
  </w:p>
  <w:p w14:paraId="347ACA0B" w14:textId="77777777" w:rsidR="0005398A" w:rsidRPr="00AF59C7" w:rsidRDefault="0005398A" w:rsidP="0005398A">
    <w:pPr>
      <w:pStyle w:val="Corpodetexto"/>
      <w:jc w:val="center"/>
      <w:rPr>
        <w:sz w:val="24"/>
        <w:szCs w:val="24"/>
      </w:rPr>
    </w:pPr>
    <w:r w:rsidRPr="004A7A9B">
      <w:rPr>
        <w:b/>
        <w:bCs/>
        <w:sz w:val="24"/>
        <w:szCs w:val="24"/>
      </w:rPr>
      <w:t>GABINETE DO SECRETÁRIO</w:t>
    </w:r>
  </w:p>
  <w:p w14:paraId="65A5C74F" w14:textId="77777777" w:rsidR="0005398A" w:rsidRDefault="0005398A" w:rsidP="0005398A">
    <w:pPr>
      <w:pStyle w:val="Corpodetexto"/>
      <w:jc w:val="center"/>
      <w:rPr>
        <w:sz w:val="24"/>
        <w:szCs w:val="24"/>
      </w:rPr>
    </w:pPr>
    <w:r>
      <w:rPr>
        <w:sz w:val="24"/>
        <w:szCs w:val="24"/>
      </w:rPr>
      <w:t>SUPER INTENDÊNCIA DE URGÊNCIA E EMERGÊNCIA</w:t>
    </w:r>
  </w:p>
  <w:p w14:paraId="23DC0E33" w14:textId="77777777" w:rsidR="0005398A" w:rsidRDefault="0005398A" w:rsidP="0005398A">
    <w:pPr>
      <w:pStyle w:val="Corpodetexto"/>
      <w:jc w:val="center"/>
      <w:rPr>
        <w:sz w:val="24"/>
        <w:szCs w:val="24"/>
      </w:rPr>
    </w:pPr>
    <w:r>
      <w:rPr>
        <w:sz w:val="24"/>
        <w:szCs w:val="24"/>
      </w:rPr>
      <w:t>DEPARTAMENTO DE NUTRIÇÃO DO HOSPITAL MUNICIPAL NELSON DE SÁ EARP</w:t>
    </w:r>
  </w:p>
  <w:p w14:paraId="06B4ED01" w14:textId="77777777" w:rsidR="0005398A" w:rsidRDefault="0005398A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50687"/>
    <w:multiLevelType w:val="multilevel"/>
    <w:tmpl w:val="3FC6E056"/>
    <w:lvl w:ilvl="0">
      <w:start w:val="6"/>
      <w:numFmt w:val="decimal"/>
      <w:lvlText w:val="%1"/>
      <w:lvlJc w:val="left"/>
      <w:pPr>
        <w:ind w:left="1700" w:hanging="51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700" w:hanging="513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30"/>
        <w:szCs w:val="30"/>
        <w:lang w:val="pt-PT" w:eastAsia="en-US" w:bidi="ar-SA"/>
      </w:rPr>
    </w:lvl>
    <w:lvl w:ilvl="2">
      <w:numFmt w:val="bullet"/>
      <w:lvlText w:val="-"/>
      <w:lvlJc w:val="left"/>
      <w:pPr>
        <w:ind w:left="1896" w:hanging="19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30"/>
        <w:szCs w:val="30"/>
        <w:lang w:val="pt-PT" w:eastAsia="en-US" w:bidi="ar-SA"/>
      </w:rPr>
    </w:lvl>
    <w:lvl w:ilvl="3">
      <w:numFmt w:val="bullet"/>
      <w:lvlText w:val="•"/>
      <w:lvlJc w:val="left"/>
      <w:pPr>
        <w:ind w:left="4207" w:hanging="19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66" w:hanging="19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524" w:hanging="19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683" w:hanging="19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841" w:hanging="1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0000" w:hanging="197"/>
      </w:pPr>
      <w:rPr>
        <w:rFonts w:hint="default"/>
        <w:lang w:val="pt-PT" w:eastAsia="en-US" w:bidi="ar-SA"/>
      </w:rPr>
    </w:lvl>
  </w:abstractNum>
  <w:abstractNum w:abstractNumId="1" w15:restartNumberingAfterBreak="0">
    <w:nsid w:val="186E6645"/>
    <w:multiLevelType w:val="hybridMultilevel"/>
    <w:tmpl w:val="4C7A3C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1144F"/>
    <w:multiLevelType w:val="multilevel"/>
    <w:tmpl w:val="A62C7EB6"/>
    <w:lvl w:ilvl="0">
      <w:start w:val="11"/>
      <w:numFmt w:val="decimal"/>
      <w:lvlText w:val="%1"/>
      <w:lvlJc w:val="left"/>
      <w:pPr>
        <w:ind w:left="9" w:hanging="67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" w:hanging="679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30"/>
        <w:szCs w:val="30"/>
        <w:lang w:val="pt-PT" w:eastAsia="en-US" w:bidi="ar-SA"/>
      </w:rPr>
    </w:lvl>
    <w:lvl w:ilvl="2">
      <w:numFmt w:val="bullet"/>
      <w:lvlText w:val="•"/>
      <w:lvlJc w:val="left"/>
      <w:pPr>
        <w:ind w:left="2125" w:hanging="67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87" w:hanging="67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50" w:hanging="67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67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5" w:hanging="67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8" w:hanging="67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00" w:hanging="679"/>
      </w:pPr>
      <w:rPr>
        <w:rFonts w:hint="default"/>
        <w:lang w:val="pt-PT" w:eastAsia="en-US" w:bidi="ar-SA"/>
      </w:rPr>
    </w:lvl>
  </w:abstractNum>
  <w:abstractNum w:abstractNumId="3" w15:restartNumberingAfterBreak="0">
    <w:nsid w:val="20A21134"/>
    <w:multiLevelType w:val="hybridMultilevel"/>
    <w:tmpl w:val="3646830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A5CAC"/>
    <w:multiLevelType w:val="hybridMultilevel"/>
    <w:tmpl w:val="145AFCF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F23B87"/>
    <w:multiLevelType w:val="hybridMultilevel"/>
    <w:tmpl w:val="D6A881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4A4739"/>
    <w:multiLevelType w:val="hybridMultilevel"/>
    <w:tmpl w:val="20E6975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6E2C72"/>
    <w:multiLevelType w:val="hybridMultilevel"/>
    <w:tmpl w:val="A184BF7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541DF"/>
    <w:multiLevelType w:val="hybridMultilevel"/>
    <w:tmpl w:val="372A9726"/>
    <w:lvl w:ilvl="0" w:tplc="39061F5C">
      <w:start w:val="1"/>
      <w:numFmt w:val="upperLetter"/>
      <w:lvlText w:val="%1."/>
      <w:lvlJc w:val="left"/>
      <w:pPr>
        <w:ind w:left="108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DA47A0"/>
    <w:multiLevelType w:val="hybridMultilevel"/>
    <w:tmpl w:val="EBACB5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7D7DC6"/>
    <w:multiLevelType w:val="hybridMultilevel"/>
    <w:tmpl w:val="E4369BF8"/>
    <w:lvl w:ilvl="0" w:tplc="E252055E">
      <w:start w:val="1"/>
      <w:numFmt w:val="upperLetter"/>
      <w:lvlText w:val="%1."/>
      <w:lvlJc w:val="left"/>
      <w:pPr>
        <w:ind w:left="108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785156B"/>
    <w:multiLevelType w:val="hybridMultilevel"/>
    <w:tmpl w:val="05863B40"/>
    <w:lvl w:ilvl="0" w:tplc="634274A4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A34D1D"/>
    <w:multiLevelType w:val="hybridMultilevel"/>
    <w:tmpl w:val="2B0CB3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1A77E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4884E8D"/>
    <w:multiLevelType w:val="multilevel"/>
    <w:tmpl w:val="99D88244"/>
    <w:lvl w:ilvl="0">
      <w:start w:val="10"/>
      <w:numFmt w:val="decimal"/>
      <w:lvlText w:val="%1"/>
      <w:lvlJc w:val="left"/>
      <w:pPr>
        <w:ind w:left="9" w:hanging="67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" w:hanging="679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30"/>
        <w:szCs w:val="30"/>
        <w:lang w:val="pt-PT" w:eastAsia="en-US" w:bidi="ar-SA"/>
      </w:rPr>
    </w:lvl>
    <w:lvl w:ilvl="2">
      <w:numFmt w:val="bullet"/>
      <w:lvlText w:val="•"/>
      <w:lvlJc w:val="left"/>
      <w:pPr>
        <w:ind w:left="2125" w:hanging="67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87" w:hanging="67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50" w:hanging="67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67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5" w:hanging="67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8" w:hanging="67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00" w:hanging="679"/>
      </w:pPr>
      <w:rPr>
        <w:rFonts w:hint="default"/>
        <w:lang w:val="pt-PT" w:eastAsia="en-US" w:bidi="ar-SA"/>
      </w:rPr>
    </w:lvl>
  </w:abstractNum>
  <w:abstractNum w:abstractNumId="15" w15:restartNumberingAfterBreak="0">
    <w:nsid w:val="44A82D80"/>
    <w:multiLevelType w:val="hybridMultilevel"/>
    <w:tmpl w:val="7D489C30"/>
    <w:lvl w:ilvl="0" w:tplc="D062DB56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881C8A"/>
    <w:multiLevelType w:val="hybridMultilevel"/>
    <w:tmpl w:val="A9EAF88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6D4C84"/>
    <w:multiLevelType w:val="hybridMultilevel"/>
    <w:tmpl w:val="26EE067E"/>
    <w:lvl w:ilvl="0" w:tplc="58AE96A8">
      <w:start w:val="1"/>
      <w:numFmt w:val="upperLetter"/>
      <w:lvlText w:val="%1."/>
      <w:lvlJc w:val="left"/>
      <w:pPr>
        <w:ind w:left="108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8C2000D"/>
    <w:multiLevelType w:val="hybridMultilevel"/>
    <w:tmpl w:val="9EC6A080"/>
    <w:lvl w:ilvl="0" w:tplc="B0D429B8">
      <w:start w:val="1"/>
      <w:numFmt w:val="upperLetter"/>
      <w:lvlText w:val="%1."/>
      <w:lvlJc w:val="left"/>
      <w:pPr>
        <w:ind w:left="108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BF9606F"/>
    <w:multiLevelType w:val="hybridMultilevel"/>
    <w:tmpl w:val="46908B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504371"/>
    <w:multiLevelType w:val="hybridMultilevel"/>
    <w:tmpl w:val="0CDCB9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3834EC"/>
    <w:multiLevelType w:val="hybridMultilevel"/>
    <w:tmpl w:val="5B8A2BB4"/>
    <w:lvl w:ilvl="0" w:tplc="2248928C">
      <w:start w:val="1"/>
      <w:numFmt w:val="upperLetter"/>
      <w:lvlText w:val="%1."/>
      <w:lvlJc w:val="left"/>
      <w:pPr>
        <w:ind w:left="108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43C157A"/>
    <w:multiLevelType w:val="hybridMultilevel"/>
    <w:tmpl w:val="497206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8B3117"/>
    <w:multiLevelType w:val="hybridMultilevel"/>
    <w:tmpl w:val="EECA4B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5F6702"/>
    <w:multiLevelType w:val="multilevel"/>
    <w:tmpl w:val="F6640D2C"/>
    <w:lvl w:ilvl="0">
      <w:start w:val="8"/>
      <w:numFmt w:val="decimal"/>
      <w:lvlText w:val="%1"/>
      <w:lvlJc w:val="left"/>
      <w:pPr>
        <w:ind w:left="9" w:hanging="51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" w:hanging="513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30"/>
        <w:szCs w:val="30"/>
        <w:lang w:val="pt-PT" w:eastAsia="en-US" w:bidi="ar-SA"/>
      </w:rPr>
    </w:lvl>
    <w:lvl w:ilvl="2">
      <w:numFmt w:val="bullet"/>
      <w:lvlText w:val="-"/>
      <w:lvlJc w:val="left"/>
      <w:pPr>
        <w:ind w:left="1411" w:hanging="19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30"/>
        <w:szCs w:val="30"/>
        <w:lang w:val="pt-PT" w:eastAsia="en-US" w:bidi="ar-SA"/>
      </w:rPr>
    </w:lvl>
    <w:lvl w:ilvl="3">
      <w:numFmt w:val="bullet"/>
      <w:lvlText w:val="•"/>
      <w:lvlJc w:val="left"/>
      <w:pPr>
        <w:ind w:left="3465" w:hanging="19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8" w:hanging="19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11" w:hanging="19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4" w:hanging="19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57" w:hanging="1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0" w:hanging="197"/>
      </w:pPr>
      <w:rPr>
        <w:rFonts w:hint="default"/>
        <w:lang w:val="pt-PT" w:eastAsia="en-US" w:bidi="ar-SA"/>
      </w:rPr>
    </w:lvl>
  </w:abstractNum>
  <w:abstractNum w:abstractNumId="25" w15:restartNumberingAfterBreak="0">
    <w:nsid w:val="6F960B61"/>
    <w:multiLevelType w:val="multilevel"/>
    <w:tmpl w:val="121294BE"/>
    <w:lvl w:ilvl="0">
      <w:start w:val="1"/>
      <w:numFmt w:val="decimal"/>
      <w:lvlText w:val="%1."/>
      <w:lvlJc w:val="left"/>
      <w:pPr>
        <w:ind w:left="510" w:firstLine="73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7"/>
        <w:szCs w:val="27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19" w:hanging="475"/>
      </w:pPr>
      <w:rPr>
        <w:rFonts w:hint="default"/>
        <w:spacing w:val="0"/>
        <w:w w:val="100"/>
        <w:lang w:val="pt-PT" w:eastAsia="en-US" w:bidi="ar-SA"/>
      </w:rPr>
    </w:lvl>
    <w:lvl w:ilvl="2">
      <w:numFmt w:val="bullet"/>
      <w:lvlText w:val="•"/>
      <w:lvlJc w:val="left"/>
      <w:pPr>
        <w:ind w:left="880" w:hanging="47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960" w:hanging="47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020" w:hanging="4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621" w:hanging="4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222" w:hanging="4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23" w:hanging="4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24" w:hanging="475"/>
      </w:pPr>
      <w:rPr>
        <w:rFonts w:hint="default"/>
        <w:lang w:val="pt-PT" w:eastAsia="en-US" w:bidi="ar-SA"/>
      </w:rPr>
    </w:lvl>
  </w:abstractNum>
  <w:abstractNum w:abstractNumId="26" w15:restartNumberingAfterBreak="0">
    <w:nsid w:val="6FE45794"/>
    <w:multiLevelType w:val="hybridMultilevel"/>
    <w:tmpl w:val="03C85D7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5C41D2"/>
    <w:multiLevelType w:val="multilevel"/>
    <w:tmpl w:val="9CC491D0"/>
    <w:lvl w:ilvl="0">
      <w:start w:val="5"/>
      <w:numFmt w:val="decimal"/>
      <w:lvlText w:val="%1"/>
      <w:lvlJc w:val="left"/>
      <w:pPr>
        <w:ind w:left="9" w:hanging="51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" w:hanging="513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30"/>
        <w:szCs w:val="30"/>
        <w:lang w:val="pt-PT" w:eastAsia="en-US" w:bidi="ar-SA"/>
      </w:rPr>
    </w:lvl>
    <w:lvl w:ilvl="2">
      <w:numFmt w:val="bullet"/>
      <w:lvlText w:val="•"/>
      <w:lvlJc w:val="left"/>
      <w:pPr>
        <w:ind w:left="2125" w:hanging="51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87" w:hanging="5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50" w:hanging="5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5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5" w:hanging="5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8" w:hanging="5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00" w:hanging="513"/>
      </w:pPr>
      <w:rPr>
        <w:rFonts w:hint="default"/>
        <w:lang w:val="pt-PT" w:eastAsia="en-US" w:bidi="ar-SA"/>
      </w:rPr>
    </w:lvl>
  </w:abstractNum>
  <w:abstractNum w:abstractNumId="28" w15:restartNumberingAfterBreak="0">
    <w:nsid w:val="7E8922B6"/>
    <w:multiLevelType w:val="hybridMultilevel"/>
    <w:tmpl w:val="9D985B1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7002970">
    <w:abstractNumId w:val="25"/>
  </w:num>
  <w:num w:numId="2" w16cid:durableId="1489246621">
    <w:abstractNumId w:val="0"/>
  </w:num>
  <w:num w:numId="3" w16cid:durableId="1489516694">
    <w:abstractNumId w:val="24"/>
  </w:num>
  <w:num w:numId="4" w16cid:durableId="1791582936">
    <w:abstractNumId w:val="27"/>
  </w:num>
  <w:num w:numId="5" w16cid:durableId="1926449654">
    <w:abstractNumId w:val="14"/>
  </w:num>
  <w:num w:numId="6" w16cid:durableId="346059620">
    <w:abstractNumId w:val="2"/>
  </w:num>
  <w:num w:numId="7" w16cid:durableId="785271047">
    <w:abstractNumId w:val="13"/>
  </w:num>
  <w:num w:numId="8" w16cid:durableId="1309944393">
    <w:abstractNumId w:val="23"/>
  </w:num>
  <w:num w:numId="9" w16cid:durableId="686100041">
    <w:abstractNumId w:val="15"/>
  </w:num>
  <w:num w:numId="10" w16cid:durableId="1368068549">
    <w:abstractNumId w:val="26"/>
  </w:num>
  <w:num w:numId="11" w16cid:durableId="1907568246">
    <w:abstractNumId w:val="3"/>
  </w:num>
  <w:num w:numId="12" w16cid:durableId="1776360750">
    <w:abstractNumId w:val="7"/>
  </w:num>
  <w:num w:numId="13" w16cid:durableId="42097030">
    <w:abstractNumId w:val="6"/>
  </w:num>
  <w:num w:numId="14" w16cid:durableId="1445735019">
    <w:abstractNumId w:val="28"/>
  </w:num>
  <w:num w:numId="15" w16cid:durableId="1616904575">
    <w:abstractNumId w:val="4"/>
  </w:num>
  <w:num w:numId="16" w16cid:durableId="540243243">
    <w:abstractNumId w:val="10"/>
  </w:num>
  <w:num w:numId="17" w16cid:durableId="1886019020">
    <w:abstractNumId w:val="8"/>
  </w:num>
  <w:num w:numId="18" w16cid:durableId="1704820679">
    <w:abstractNumId w:val="17"/>
  </w:num>
  <w:num w:numId="19" w16cid:durableId="1202476182">
    <w:abstractNumId w:val="18"/>
  </w:num>
  <w:num w:numId="20" w16cid:durableId="1901550516">
    <w:abstractNumId w:val="21"/>
  </w:num>
  <w:num w:numId="21" w16cid:durableId="1011689456">
    <w:abstractNumId w:val="20"/>
  </w:num>
  <w:num w:numId="22" w16cid:durableId="568148767">
    <w:abstractNumId w:val="16"/>
  </w:num>
  <w:num w:numId="23" w16cid:durableId="1805464340">
    <w:abstractNumId w:val="19"/>
  </w:num>
  <w:num w:numId="24" w16cid:durableId="1855024650">
    <w:abstractNumId w:val="11"/>
  </w:num>
  <w:num w:numId="25" w16cid:durableId="1907183911">
    <w:abstractNumId w:val="1"/>
  </w:num>
  <w:num w:numId="26" w16cid:durableId="830873332">
    <w:abstractNumId w:val="12"/>
  </w:num>
  <w:num w:numId="27" w16cid:durableId="1339233727">
    <w:abstractNumId w:val="22"/>
  </w:num>
  <w:num w:numId="28" w16cid:durableId="1752702081">
    <w:abstractNumId w:val="5"/>
  </w:num>
  <w:num w:numId="29" w16cid:durableId="4374063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0AB"/>
    <w:rsid w:val="00013FCE"/>
    <w:rsid w:val="00021B31"/>
    <w:rsid w:val="00032F42"/>
    <w:rsid w:val="0005398A"/>
    <w:rsid w:val="000648D6"/>
    <w:rsid w:val="00064A22"/>
    <w:rsid w:val="0009192F"/>
    <w:rsid w:val="000933A4"/>
    <w:rsid w:val="000B168B"/>
    <w:rsid w:val="000B531F"/>
    <w:rsid w:val="000B7A0D"/>
    <w:rsid w:val="000C10CE"/>
    <w:rsid w:val="000C15FA"/>
    <w:rsid w:val="000C40B6"/>
    <w:rsid w:val="000C4B9E"/>
    <w:rsid w:val="000D335E"/>
    <w:rsid w:val="000E7E8C"/>
    <w:rsid w:val="001023E1"/>
    <w:rsid w:val="00112567"/>
    <w:rsid w:val="00116388"/>
    <w:rsid w:val="00143DC2"/>
    <w:rsid w:val="001444B8"/>
    <w:rsid w:val="0015241B"/>
    <w:rsid w:val="00162453"/>
    <w:rsid w:val="00162BED"/>
    <w:rsid w:val="00173BFD"/>
    <w:rsid w:val="00176CA4"/>
    <w:rsid w:val="001913E0"/>
    <w:rsid w:val="001974EF"/>
    <w:rsid w:val="001A6D07"/>
    <w:rsid w:val="001B6029"/>
    <w:rsid w:val="001C42BC"/>
    <w:rsid w:val="001E1B15"/>
    <w:rsid w:val="001F10EC"/>
    <w:rsid w:val="001F2A00"/>
    <w:rsid w:val="001F57CB"/>
    <w:rsid w:val="001F6670"/>
    <w:rsid w:val="001F7662"/>
    <w:rsid w:val="00201FEA"/>
    <w:rsid w:val="00204E00"/>
    <w:rsid w:val="00211A2E"/>
    <w:rsid w:val="00212996"/>
    <w:rsid w:val="00212AAF"/>
    <w:rsid w:val="002267C7"/>
    <w:rsid w:val="002272A2"/>
    <w:rsid w:val="00242381"/>
    <w:rsid w:val="002539CC"/>
    <w:rsid w:val="00255B61"/>
    <w:rsid w:val="00255CC0"/>
    <w:rsid w:val="002764A0"/>
    <w:rsid w:val="0028519E"/>
    <w:rsid w:val="00287667"/>
    <w:rsid w:val="002902E1"/>
    <w:rsid w:val="002935D5"/>
    <w:rsid w:val="00296211"/>
    <w:rsid w:val="002C1B0F"/>
    <w:rsid w:val="002D3CA6"/>
    <w:rsid w:val="002E184F"/>
    <w:rsid w:val="002E4A89"/>
    <w:rsid w:val="002F068F"/>
    <w:rsid w:val="002F3109"/>
    <w:rsid w:val="0030396F"/>
    <w:rsid w:val="003044C9"/>
    <w:rsid w:val="0030539C"/>
    <w:rsid w:val="003230BD"/>
    <w:rsid w:val="00336538"/>
    <w:rsid w:val="00351CE8"/>
    <w:rsid w:val="00364BDB"/>
    <w:rsid w:val="00374936"/>
    <w:rsid w:val="0037755C"/>
    <w:rsid w:val="00382D3E"/>
    <w:rsid w:val="00385878"/>
    <w:rsid w:val="00390B13"/>
    <w:rsid w:val="003A0B98"/>
    <w:rsid w:val="003A34D1"/>
    <w:rsid w:val="003A521D"/>
    <w:rsid w:val="003A6D66"/>
    <w:rsid w:val="003B2CC0"/>
    <w:rsid w:val="003B703A"/>
    <w:rsid w:val="003C29E0"/>
    <w:rsid w:val="003C3780"/>
    <w:rsid w:val="003E637A"/>
    <w:rsid w:val="00400ABC"/>
    <w:rsid w:val="00402AB3"/>
    <w:rsid w:val="00403DD1"/>
    <w:rsid w:val="00407F04"/>
    <w:rsid w:val="00422369"/>
    <w:rsid w:val="00440744"/>
    <w:rsid w:val="00443F7A"/>
    <w:rsid w:val="0045069E"/>
    <w:rsid w:val="004515D2"/>
    <w:rsid w:val="00460EFB"/>
    <w:rsid w:val="00481617"/>
    <w:rsid w:val="00481BA0"/>
    <w:rsid w:val="00482E37"/>
    <w:rsid w:val="00483543"/>
    <w:rsid w:val="004847E7"/>
    <w:rsid w:val="0048629B"/>
    <w:rsid w:val="004915B1"/>
    <w:rsid w:val="004A44B8"/>
    <w:rsid w:val="004A63D4"/>
    <w:rsid w:val="004A7A9B"/>
    <w:rsid w:val="004B3694"/>
    <w:rsid w:val="004D0D02"/>
    <w:rsid w:val="004E0AB5"/>
    <w:rsid w:val="004E58B6"/>
    <w:rsid w:val="00501633"/>
    <w:rsid w:val="00516B86"/>
    <w:rsid w:val="00531175"/>
    <w:rsid w:val="00557DF7"/>
    <w:rsid w:val="00577B6D"/>
    <w:rsid w:val="005972DC"/>
    <w:rsid w:val="005A36F9"/>
    <w:rsid w:val="005A5B76"/>
    <w:rsid w:val="005B0C6C"/>
    <w:rsid w:val="005D6371"/>
    <w:rsid w:val="005E39C9"/>
    <w:rsid w:val="005E3CBE"/>
    <w:rsid w:val="005F1A1F"/>
    <w:rsid w:val="00602C02"/>
    <w:rsid w:val="006056DD"/>
    <w:rsid w:val="006073B3"/>
    <w:rsid w:val="00627C6F"/>
    <w:rsid w:val="00640978"/>
    <w:rsid w:val="006603A4"/>
    <w:rsid w:val="0066417B"/>
    <w:rsid w:val="00666999"/>
    <w:rsid w:val="00670D02"/>
    <w:rsid w:val="00686B8F"/>
    <w:rsid w:val="00687EA9"/>
    <w:rsid w:val="006A440F"/>
    <w:rsid w:val="006B152D"/>
    <w:rsid w:val="006C6A8B"/>
    <w:rsid w:val="006D1E16"/>
    <w:rsid w:val="006E3935"/>
    <w:rsid w:val="006E623E"/>
    <w:rsid w:val="00702E1D"/>
    <w:rsid w:val="00712429"/>
    <w:rsid w:val="00715BC0"/>
    <w:rsid w:val="007175FA"/>
    <w:rsid w:val="00721691"/>
    <w:rsid w:val="00722721"/>
    <w:rsid w:val="00727363"/>
    <w:rsid w:val="00737C92"/>
    <w:rsid w:val="00743421"/>
    <w:rsid w:val="00756B36"/>
    <w:rsid w:val="00757ADA"/>
    <w:rsid w:val="00770A37"/>
    <w:rsid w:val="00782779"/>
    <w:rsid w:val="0078430B"/>
    <w:rsid w:val="00796F5C"/>
    <w:rsid w:val="00797E06"/>
    <w:rsid w:val="007C016B"/>
    <w:rsid w:val="007F2749"/>
    <w:rsid w:val="007F6FF3"/>
    <w:rsid w:val="007F7BD6"/>
    <w:rsid w:val="00821E21"/>
    <w:rsid w:val="00830233"/>
    <w:rsid w:val="00842368"/>
    <w:rsid w:val="00850077"/>
    <w:rsid w:val="008534C8"/>
    <w:rsid w:val="00871FD6"/>
    <w:rsid w:val="00876DEA"/>
    <w:rsid w:val="00877F0E"/>
    <w:rsid w:val="00880E05"/>
    <w:rsid w:val="008B7CF3"/>
    <w:rsid w:val="008C0C0D"/>
    <w:rsid w:val="008C1E60"/>
    <w:rsid w:val="008D07DB"/>
    <w:rsid w:val="008D1A49"/>
    <w:rsid w:val="008D31AD"/>
    <w:rsid w:val="008D4E82"/>
    <w:rsid w:val="00917DED"/>
    <w:rsid w:val="00921F34"/>
    <w:rsid w:val="00922D92"/>
    <w:rsid w:val="00930C88"/>
    <w:rsid w:val="009319EB"/>
    <w:rsid w:val="00932658"/>
    <w:rsid w:val="00937687"/>
    <w:rsid w:val="00965A63"/>
    <w:rsid w:val="009724B5"/>
    <w:rsid w:val="00975C54"/>
    <w:rsid w:val="00981070"/>
    <w:rsid w:val="00982177"/>
    <w:rsid w:val="009869AA"/>
    <w:rsid w:val="00987C78"/>
    <w:rsid w:val="009A32B8"/>
    <w:rsid w:val="009B5CDB"/>
    <w:rsid w:val="009C754F"/>
    <w:rsid w:val="009D03C8"/>
    <w:rsid w:val="009D5FD1"/>
    <w:rsid w:val="009E6B1A"/>
    <w:rsid w:val="009E6EC0"/>
    <w:rsid w:val="00A00875"/>
    <w:rsid w:val="00A27441"/>
    <w:rsid w:val="00A30330"/>
    <w:rsid w:val="00A33266"/>
    <w:rsid w:val="00A42470"/>
    <w:rsid w:val="00A554E7"/>
    <w:rsid w:val="00A66424"/>
    <w:rsid w:val="00A66FBB"/>
    <w:rsid w:val="00A75716"/>
    <w:rsid w:val="00A8058E"/>
    <w:rsid w:val="00A82B3B"/>
    <w:rsid w:val="00A8495E"/>
    <w:rsid w:val="00AB1251"/>
    <w:rsid w:val="00AE0A47"/>
    <w:rsid w:val="00AE0F62"/>
    <w:rsid w:val="00AF29BE"/>
    <w:rsid w:val="00AF59C7"/>
    <w:rsid w:val="00B12CFE"/>
    <w:rsid w:val="00B325A0"/>
    <w:rsid w:val="00B45441"/>
    <w:rsid w:val="00B5381B"/>
    <w:rsid w:val="00B61F3D"/>
    <w:rsid w:val="00B70D01"/>
    <w:rsid w:val="00B74488"/>
    <w:rsid w:val="00B80D79"/>
    <w:rsid w:val="00B90407"/>
    <w:rsid w:val="00B96378"/>
    <w:rsid w:val="00BA202D"/>
    <w:rsid w:val="00BA609B"/>
    <w:rsid w:val="00BB291F"/>
    <w:rsid w:val="00BB3145"/>
    <w:rsid w:val="00BC1BD6"/>
    <w:rsid w:val="00BC6095"/>
    <w:rsid w:val="00BF1FB5"/>
    <w:rsid w:val="00BF34B0"/>
    <w:rsid w:val="00C04733"/>
    <w:rsid w:val="00C10FC1"/>
    <w:rsid w:val="00C242A0"/>
    <w:rsid w:val="00C37199"/>
    <w:rsid w:val="00C41CDA"/>
    <w:rsid w:val="00C42840"/>
    <w:rsid w:val="00C470AA"/>
    <w:rsid w:val="00C76D55"/>
    <w:rsid w:val="00C957FE"/>
    <w:rsid w:val="00CB6E48"/>
    <w:rsid w:val="00CC1CD9"/>
    <w:rsid w:val="00CC5449"/>
    <w:rsid w:val="00CE7988"/>
    <w:rsid w:val="00CF74C5"/>
    <w:rsid w:val="00D01CE6"/>
    <w:rsid w:val="00D52FF3"/>
    <w:rsid w:val="00D5397F"/>
    <w:rsid w:val="00D607AB"/>
    <w:rsid w:val="00D85336"/>
    <w:rsid w:val="00DB00F0"/>
    <w:rsid w:val="00DB73A6"/>
    <w:rsid w:val="00DB797D"/>
    <w:rsid w:val="00DC1C6D"/>
    <w:rsid w:val="00DD30AB"/>
    <w:rsid w:val="00DD5129"/>
    <w:rsid w:val="00DE06C0"/>
    <w:rsid w:val="00DE47EA"/>
    <w:rsid w:val="00DE54B1"/>
    <w:rsid w:val="00DE792C"/>
    <w:rsid w:val="00DF53E9"/>
    <w:rsid w:val="00E02A99"/>
    <w:rsid w:val="00E20F5F"/>
    <w:rsid w:val="00E32602"/>
    <w:rsid w:val="00E46C93"/>
    <w:rsid w:val="00E50096"/>
    <w:rsid w:val="00E55D7B"/>
    <w:rsid w:val="00E64034"/>
    <w:rsid w:val="00E73981"/>
    <w:rsid w:val="00E81C8A"/>
    <w:rsid w:val="00E849C1"/>
    <w:rsid w:val="00E96B4E"/>
    <w:rsid w:val="00EA3B0C"/>
    <w:rsid w:val="00EA3DEF"/>
    <w:rsid w:val="00EC1A7B"/>
    <w:rsid w:val="00EC5CD9"/>
    <w:rsid w:val="00ED15A7"/>
    <w:rsid w:val="00EF2E03"/>
    <w:rsid w:val="00EF3999"/>
    <w:rsid w:val="00F23EA5"/>
    <w:rsid w:val="00F25A1A"/>
    <w:rsid w:val="00F307D5"/>
    <w:rsid w:val="00F32112"/>
    <w:rsid w:val="00F40EE4"/>
    <w:rsid w:val="00F46105"/>
    <w:rsid w:val="00F65725"/>
    <w:rsid w:val="00F74DBE"/>
    <w:rsid w:val="00F84912"/>
    <w:rsid w:val="00F91858"/>
    <w:rsid w:val="00FD0B15"/>
    <w:rsid w:val="00FD22D1"/>
    <w:rsid w:val="00FD4727"/>
    <w:rsid w:val="00FE3A48"/>
    <w:rsid w:val="00FF2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618F75"/>
  <w15:docId w15:val="{F5088DED-E2D2-42D5-898C-843D99DBE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814" w:hanging="269"/>
      <w:outlineLvl w:val="0"/>
    </w:pPr>
    <w:rPr>
      <w:b/>
      <w:bCs/>
      <w:sz w:val="27"/>
      <w:szCs w:val="27"/>
    </w:rPr>
  </w:style>
  <w:style w:type="paragraph" w:styleId="Ttulo2">
    <w:name w:val="heading 2"/>
    <w:basedOn w:val="Normal"/>
    <w:uiPriority w:val="9"/>
    <w:unhideWhenUsed/>
    <w:qFormat/>
    <w:pPr>
      <w:ind w:left="1" w:right="140"/>
      <w:jc w:val="center"/>
      <w:outlineLvl w:val="1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ind w:left="3" w:right="140"/>
      <w:jc w:val="center"/>
    </w:pPr>
    <w:rPr>
      <w:b/>
      <w:bCs/>
      <w:sz w:val="36"/>
      <w:szCs w:val="36"/>
    </w:rPr>
  </w:style>
  <w:style w:type="paragraph" w:styleId="PargrafodaLista">
    <w:name w:val="List Paragraph"/>
    <w:basedOn w:val="Normal"/>
    <w:uiPriority w:val="34"/>
    <w:qFormat/>
    <w:pPr>
      <w:ind w:left="545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D539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5397F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D539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5397F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AF59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05398A"/>
    <w:rPr>
      <w:rFonts w:ascii="Times New Roman" w:eastAsia="Times New Roman" w:hAnsi="Times New Roman" w:cs="Times New Roman"/>
      <w:sz w:val="18"/>
      <w:szCs w:val="18"/>
      <w:lang w:val="pt-PT"/>
    </w:rPr>
  </w:style>
  <w:style w:type="character" w:styleId="Hyperlink">
    <w:name w:val="Hyperlink"/>
    <w:basedOn w:val="Fontepargpadro"/>
    <w:uiPriority w:val="99"/>
    <w:unhideWhenUsed/>
    <w:rsid w:val="006A44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1558</Words>
  <Characters>8416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677200147602025-14</vt:lpstr>
    </vt:vector>
  </TitlesOfParts>
  <Company/>
  <LinksUpToDate>false</LinksUpToDate>
  <CharactersWithSpaces>9955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677200147602025-14</dc:title>
  <dc:subject>Pag Eletronico</dc:subject>
  <dc:creator>Administrator</dc:creator>
  <cp:lastModifiedBy>Veronica Felicio Siqueira</cp:lastModifiedBy>
  <cp:revision>2</cp:revision>
  <cp:lastPrinted>2025-12-09T18:21:00Z</cp:lastPrinted>
  <dcterms:created xsi:type="dcterms:W3CDTF">2025-12-12T19:47:00Z</dcterms:created>
  <dcterms:modified xsi:type="dcterms:W3CDTF">2025-12-12T19:47:00Z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2025-07-24T00:00:00Z</vt:filetime>
  </property>
  <property fmtid="{D5CDD505-2E9C-101B-9397-08002B2CF9AE}" pid="3" name="Creator">
    <vt:lpwstr>Administrator</vt:lpwstr>
  </property>
  <property fmtid="{D5CDD505-2E9C-101B-9397-08002B2CF9AE}" pid="4" name="LastSaved">
    <vt:filetime>2025-10-10T00:00:00Z</vt:filetime>
  </property>
  <property fmtid="{D5CDD505-2E9C-101B-9397-08002B2CF9AE}" pid="5" name="Producer">
    <vt:lpwstr>iText® 5.5.9 ©2000-2015 iText Group NV (AGPL-version)</vt:lpwstr>
  </property>
</Properties>
</file>