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D13" w14:textId="77777777" w:rsidR="009E09A8" w:rsidRDefault="002019E6" w:rsidP="001D5CC8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1EE34980" w14:textId="77777777" w:rsidR="009E09A8" w:rsidRDefault="009E09A8">
      <w:pPr>
        <w:spacing w:line="276" w:lineRule="auto"/>
        <w:jc w:val="center"/>
        <w:rPr>
          <w:b/>
          <w:sz w:val="24"/>
          <w:szCs w:val="24"/>
        </w:rPr>
      </w:pPr>
    </w:p>
    <w:p w14:paraId="108784CD" w14:textId="77777777" w:rsidR="009E09A8" w:rsidRDefault="002019E6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39FE6305" w14:textId="77777777" w:rsidR="009E09A8" w:rsidRDefault="009E09A8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F2999A5" w14:textId="77777777" w:rsidR="009E09A8" w:rsidRDefault="002019E6" w:rsidP="0040289F">
      <w:pPr>
        <w:pStyle w:val="PargrafodaLista"/>
        <w:numPr>
          <w:ilvl w:val="0"/>
          <w:numId w:val="1"/>
        </w:numPr>
        <w:spacing w:after="240"/>
        <w:ind w:left="924" w:hanging="357"/>
        <w:jc w:val="both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29F83F30" w14:textId="77777777" w:rsidR="009E09A8" w:rsidRDefault="00463895" w:rsidP="00463895">
      <w:pPr>
        <w:spacing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Para atender à P</w:t>
      </w:r>
      <w:r w:rsidR="003D4A7E">
        <w:rPr>
          <w:rFonts w:ascii="Arial" w:hAnsi="Arial"/>
          <w:sz w:val="22"/>
          <w:szCs w:val="22"/>
        </w:rPr>
        <w:t>ortaria</w:t>
      </w:r>
      <w:r>
        <w:rPr>
          <w:rFonts w:ascii="Arial" w:hAnsi="Arial"/>
          <w:sz w:val="22"/>
          <w:szCs w:val="22"/>
        </w:rPr>
        <w:t xml:space="preserve"> nº 2.418 de 18 de dezembro de 2023, destinada a aquisição de equipamentos e materiais permanentes para estabelecimentos de saúde, com a finalidade de melhoria no serviço prestado à população, ampliação das unidades de saúde e renovação dos equipamentos que já se encontram em estágio de alienação, solicito</w:t>
      </w:r>
      <w:r w:rsidR="002019E6">
        <w:rPr>
          <w:rFonts w:ascii="Arial" w:hAnsi="Arial"/>
          <w:sz w:val="22"/>
          <w:szCs w:val="22"/>
        </w:rPr>
        <w:t>, por intermédio da Secretaria Muni</w:t>
      </w:r>
      <w:r>
        <w:rPr>
          <w:rFonts w:ascii="Arial" w:hAnsi="Arial"/>
          <w:sz w:val="22"/>
          <w:szCs w:val="22"/>
        </w:rPr>
        <w:t xml:space="preserve">cipal de Saúde, </w:t>
      </w:r>
      <w:r w:rsidR="002019E6">
        <w:rPr>
          <w:rFonts w:ascii="Arial" w:hAnsi="Arial"/>
          <w:sz w:val="22"/>
          <w:szCs w:val="22"/>
        </w:rPr>
        <w:t>a aquisi</w:t>
      </w:r>
      <w:r>
        <w:rPr>
          <w:rFonts w:ascii="Arial" w:hAnsi="Arial"/>
          <w:sz w:val="22"/>
          <w:szCs w:val="22"/>
        </w:rPr>
        <w:t xml:space="preserve">ção </w:t>
      </w:r>
      <w:r w:rsidR="002019E6">
        <w:rPr>
          <w:rFonts w:ascii="Arial" w:hAnsi="Arial"/>
          <w:sz w:val="22"/>
          <w:szCs w:val="22"/>
        </w:rPr>
        <w:t>do objeto abaixo:</w:t>
      </w:r>
    </w:p>
    <w:p w14:paraId="339CCBD0" w14:textId="77777777" w:rsidR="009E09A8" w:rsidRDefault="009E09A8" w:rsidP="0040289F">
      <w:pPr>
        <w:spacing w:after="120" w:line="276" w:lineRule="auto"/>
        <w:ind w:left="567"/>
        <w:jc w:val="both"/>
      </w:pPr>
    </w:p>
    <w:p w14:paraId="2143A6F5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B68C7EA" w14:textId="77777777" w:rsidR="009E09A8" w:rsidRPr="00226915" w:rsidRDefault="002019E6" w:rsidP="0040289F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26915">
        <w:rPr>
          <w:rFonts w:ascii="Arial" w:hAnsi="Arial"/>
          <w:spacing w:val="10"/>
          <w:sz w:val="22"/>
          <w:szCs w:val="22"/>
        </w:rPr>
        <w:t>Aquisição</w:t>
      </w:r>
      <w:r w:rsidR="00664AAD">
        <w:rPr>
          <w:rFonts w:ascii="Arial" w:hAnsi="Arial"/>
          <w:spacing w:val="10"/>
          <w:sz w:val="22"/>
          <w:szCs w:val="22"/>
        </w:rPr>
        <w:t>, através de registro de preços,</w:t>
      </w:r>
      <w:r w:rsidR="00226915">
        <w:rPr>
          <w:rFonts w:ascii="Arial" w:hAnsi="Arial"/>
          <w:spacing w:val="10"/>
          <w:sz w:val="22"/>
          <w:szCs w:val="22"/>
        </w:rPr>
        <w:t xml:space="preserve"> de EQUIPAME</w:t>
      </w:r>
      <w:r w:rsidR="00844014">
        <w:rPr>
          <w:rFonts w:ascii="Arial" w:hAnsi="Arial"/>
          <w:spacing w:val="10"/>
          <w:sz w:val="22"/>
          <w:szCs w:val="22"/>
        </w:rPr>
        <w:t>NTOS ODONTOLÓGICOS (compressor, ultrassom odontológico com pontas compatíveis</w:t>
      </w:r>
      <w:r w:rsidR="000D4B50">
        <w:rPr>
          <w:rFonts w:ascii="Arial" w:hAnsi="Arial"/>
          <w:spacing w:val="10"/>
          <w:sz w:val="22"/>
          <w:szCs w:val="22"/>
        </w:rPr>
        <w:t xml:space="preserve">, </w:t>
      </w:r>
      <w:r w:rsidR="00844014">
        <w:rPr>
          <w:rFonts w:ascii="Arial" w:hAnsi="Arial"/>
          <w:spacing w:val="10"/>
          <w:sz w:val="22"/>
          <w:szCs w:val="22"/>
        </w:rPr>
        <w:t xml:space="preserve">laser odontológico, autoclave, </w:t>
      </w:r>
      <w:proofErr w:type="spellStart"/>
      <w:r w:rsidR="00844014">
        <w:rPr>
          <w:rFonts w:ascii="Arial" w:hAnsi="Arial"/>
          <w:spacing w:val="10"/>
          <w:sz w:val="22"/>
          <w:szCs w:val="22"/>
        </w:rPr>
        <w:t>fotopolimerizador</w:t>
      </w:r>
      <w:proofErr w:type="spellEnd"/>
      <w:r w:rsidR="00844014">
        <w:rPr>
          <w:rFonts w:ascii="Arial" w:hAnsi="Arial"/>
          <w:spacing w:val="10"/>
          <w:sz w:val="22"/>
          <w:szCs w:val="22"/>
        </w:rPr>
        <w:t>, seladora e impressora 3-d para próteses odontológicas</w:t>
      </w:r>
      <w:r w:rsidR="00603CD2">
        <w:rPr>
          <w:rFonts w:ascii="Arial" w:hAnsi="Arial"/>
          <w:spacing w:val="10"/>
          <w:sz w:val="22"/>
          <w:szCs w:val="22"/>
        </w:rPr>
        <w:t>)</w:t>
      </w:r>
      <w:r w:rsidR="00226915">
        <w:rPr>
          <w:rFonts w:ascii="Arial" w:hAnsi="Arial"/>
          <w:spacing w:val="10"/>
          <w:sz w:val="22"/>
          <w:szCs w:val="22"/>
        </w:rPr>
        <w:t>.</w:t>
      </w:r>
    </w:p>
    <w:p w14:paraId="3DCA3DB7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12AE69EE" w14:textId="77777777" w:rsidR="009E09A8" w:rsidRDefault="002019E6" w:rsidP="00E378EC">
      <w:pPr>
        <w:pStyle w:val="WW-Corpodetexto2"/>
        <w:widowControl/>
        <w:spacing w:after="120" w:line="36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>O prazo de entrega ou execução dos serviços será de</w:t>
      </w:r>
      <w:r w:rsidR="003F074D">
        <w:rPr>
          <w:rFonts w:eastAsia="Times New Roman" w:cs="Times New Roman"/>
          <w:bCs/>
          <w:sz w:val="22"/>
          <w:szCs w:val="22"/>
        </w:rPr>
        <w:t xml:space="preserve"> </w:t>
      </w:r>
      <w:r w:rsidR="00664AAD">
        <w:rPr>
          <w:rFonts w:eastAsia="Times New Roman" w:cs="Times New Roman"/>
          <w:b/>
          <w:bCs/>
          <w:sz w:val="22"/>
          <w:szCs w:val="22"/>
          <w:u w:val="single"/>
        </w:rPr>
        <w:t>20 (vinte</w:t>
      </w:r>
      <w:r w:rsidR="00122549">
        <w:rPr>
          <w:rFonts w:eastAsia="Times New Roman" w:cs="Times New Roman"/>
          <w:b/>
          <w:bCs/>
          <w:sz w:val="22"/>
          <w:szCs w:val="22"/>
          <w:u w:val="single"/>
        </w:rPr>
        <w:t>)</w:t>
      </w:r>
      <w:r>
        <w:rPr>
          <w:rFonts w:eastAsia="Times New Roman" w:cs="Times New Roman"/>
          <w:b/>
          <w:bCs/>
          <w:sz w:val="22"/>
          <w:szCs w:val="22"/>
        </w:rPr>
        <w:t xml:space="preserve"> dias</w:t>
      </w:r>
      <w:r w:rsidRPr="003F074D">
        <w:rPr>
          <w:rFonts w:eastAsia="Times New Roman" w:cs="Times New Roman"/>
          <w:b/>
          <w:bCs/>
          <w:spacing w:val="10"/>
          <w:sz w:val="22"/>
          <w:szCs w:val="22"/>
        </w:rPr>
        <w:t>,</w:t>
      </w:r>
      <w:r>
        <w:rPr>
          <w:rFonts w:eastAsia="Times New Roman" w:cs="Times New Roman"/>
          <w:b/>
          <w:bCs/>
          <w:color w:val="FF0000"/>
          <w:spacing w:val="10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482277C6" w14:textId="77777777" w:rsidR="009E09A8" w:rsidRDefault="002019E6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D59B620" w14:textId="77777777" w:rsidR="009E09A8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A entrega</w:t>
      </w:r>
      <w:r w:rsidR="000264AE">
        <w:rPr>
          <w:rFonts w:ascii="Arial" w:hAnsi="Arial"/>
          <w:b/>
          <w:bCs/>
          <w:sz w:val="22"/>
          <w:szCs w:val="22"/>
        </w:rPr>
        <w:t xml:space="preserve"> dos insumos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0264AE">
        <w:rPr>
          <w:rFonts w:ascii="Arial" w:hAnsi="Arial"/>
          <w:b/>
          <w:bCs/>
          <w:sz w:val="22"/>
          <w:szCs w:val="22"/>
        </w:rPr>
        <w:t>e/</w:t>
      </w:r>
      <w:r>
        <w:rPr>
          <w:rFonts w:ascii="Arial" w:hAnsi="Arial"/>
          <w:b/>
          <w:bCs/>
          <w:sz w:val="22"/>
          <w:szCs w:val="22"/>
        </w:rPr>
        <w:t>ou execução dos serviços serão efetuadas:</w:t>
      </w:r>
    </w:p>
    <w:p w14:paraId="25ACE99B" w14:textId="74EEEEC6" w:rsidR="009E09A8" w:rsidRPr="00122549" w:rsidRDefault="00B327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0585C" wp14:editId="66C028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1535405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56E5F" id="AutoShape 7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2019E6" w:rsidRPr="00122549">
        <w:rPr>
          <w:rFonts w:ascii="Arial" w:hAnsi="Arial"/>
          <w:bCs/>
          <w:sz w:val="22"/>
          <w:szCs w:val="22"/>
        </w:rPr>
        <w:t xml:space="preserve">Sito a </w:t>
      </w:r>
      <w:r w:rsidR="002019E6" w:rsidRPr="00122549">
        <w:rPr>
          <w:rFonts w:ascii="Arial" w:hAnsi="Arial"/>
          <w:sz w:val="22"/>
          <w:szCs w:val="22"/>
        </w:rPr>
        <w:t xml:space="preserve">Rua </w:t>
      </w:r>
      <w:r w:rsidR="00122549">
        <w:rPr>
          <w:rFonts w:ascii="Arial" w:hAnsi="Arial"/>
          <w:sz w:val="22"/>
          <w:szCs w:val="22"/>
        </w:rPr>
        <w:t xml:space="preserve">José </w:t>
      </w:r>
      <w:proofErr w:type="spellStart"/>
      <w:r w:rsidR="00122549">
        <w:rPr>
          <w:rFonts w:ascii="Arial" w:hAnsi="Arial"/>
          <w:sz w:val="22"/>
          <w:szCs w:val="22"/>
        </w:rPr>
        <w:t>Maiworm</w:t>
      </w:r>
      <w:proofErr w:type="spellEnd"/>
      <w:r w:rsidR="002019E6" w:rsidRPr="00122549">
        <w:rPr>
          <w:rFonts w:ascii="Arial" w:hAnsi="Arial"/>
          <w:sz w:val="22"/>
          <w:szCs w:val="22"/>
        </w:rPr>
        <w:t xml:space="preserve">, </w:t>
      </w:r>
      <w:r w:rsidR="00122549">
        <w:rPr>
          <w:rFonts w:ascii="Arial" w:hAnsi="Arial"/>
          <w:sz w:val="22"/>
          <w:szCs w:val="22"/>
        </w:rPr>
        <w:t>247</w:t>
      </w:r>
      <w:r w:rsidR="002019E6" w:rsidRPr="00122549">
        <w:rPr>
          <w:rFonts w:ascii="Arial" w:hAnsi="Arial"/>
          <w:sz w:val="22"/>
          <w:szCs w:val="22"/>
        </w:rPr>
        <w:t xml:space="preserve"> – </w:t>
      </w:r>
      <w:r w:rsidR="00122549">
        <w:rPr>
          <w:rFonts w:ascii="Arial" w:hAnsi="Arial"/>
          <w:sz w:val="22"/>
          <w:szCs w:val="22"/>
        </w:rPr>
        <w:t>Patrimônio</w:t>
      </w:r>
    </w:p>
    <w:p w14:paraId="758A9C13" w14:textId="77777777" w:rsidR="009E09A8" w:rsidRPr="00122549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 xml:space="preserve">Bairro: </w:t>
      </w:r>
      <w:r w:rsidR="00122549">
        <w:rPr>
          <w:rFonts w:ascii="Arial" w:hAnsi="Arial"/>
          <w:sz w:val="22"/>
          <w:szCs w:val="22"/>
        </w:rPr>
        <w:t>Quarteirão Brasileiro</w:t>
      </w:r>
      <w:r w:rsidRPr="00122549">
        <w:rPr>
          <w:rFonts w:ascii="Arial" w:hAnsi="Arial"/>
          <w:sz w:val="22"/>
          <w:szCs w:val="22"/>
        </w:rPr>
        <w:t xml:space="preserve"> – CEP: </w:t>
      </w:r>
      <w:r w:rsidR="00122549">
        <w:rPr>
          <w:rFonts w:ascii="Arial" w:hAnsi="Arial"/>
          <w:sz w:val="22"/>
          <w:szCs w:val="22"/>
        </w:rPr>
        <w:t>25680-</w:t>
      </w:r>
      <w:r w:rsidR="00441227">
        <w:rPr>
          <w:rFonts w:ascii="Arial" w:hAnsi="Arial"/>
          <w:sz w:val="22"/>
          <w:szCs w:val="22"/>
        </w:rPr>
        <w:t>230</w:t>
      </w:r>
      <w:r w:rsidRPr="00122549">
        <w:rPr>
          <w:rFonts w:ascii="Arial" w:hAnsi="Arial"/>
          <w:sz w:val="22"/>
          <w:szCs w:val="22"/>
        </w:rPr>
        <w:t xml:space="preserve"> </w:t>
      </w:r>
    </w:p>
    <w:p w14:paraId="61926AA7" w14:textId="77777777" w:rsidR="009E09A8" w:rsidRPr="00122549" w:rsidRDefault="0046389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Sexta-feir</w:t>
      </w:r>
      <w:r w:rsidR="002019E6" w:rsidRPr="00122549">
        <w:rPr>
          <w:rFonts w:ascii="Arial" w:hAnsi="Arial"/>
          <w:sz w:val="22"/>
          <w:szCs w:val="22"/>
        </w:rPr>
        <w:t xml:space="preserve">a de 9.00 as 16.00h                          </w:t>
      </w:r>
    </w:p>
    <w:p w14:paraId="49127C48" w14:textId="77777777" w:rsidR="00DD6DC7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>TEL. (24)</w:t>
      </w:r>
      <w:r w:rsidR="00441227">
        <w:rPr>
          <w:rFonts w:ascii="Arial" w:hAnsi="Arial"/>
          <w:sz w:val="22"/>
          <w:szCs w:val="22"/>
        </w:rPr>
        <w:t xml:space="preserve"> 2233-8864 (Dep</w:t>
      </w:r>
      <w:r w:rsidR="00463895">
        <w:rPr>
          <w:rFonts w:ascii="Arial" w:hAnsi="Arial"/>
          <w:sz w:val="22"/>
          <w:szCs w:val="22"/>
        </w:rPr>
        <w:t>artamento de Saúde Bucal – Anderson</w:t>
      </w:r>
    </w:p>
    <w:p w14:paraId="6536BA69" w14:textId="77777777" w:rsidR="00DD6DC7" w:rsidRDefault="00DD6D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Email: </w:t>
      </w:r>
      <w:hyperlink r:id="rId8" w:history="1">
        <w:r w:rsidRPr="00FB2862">
          <w:rPr>
            <w:rStyle w:val="Hyperlink"/>
            <w:rFonts w:ascii="Arial" w:hAnsi="Arial"/>
            <w:sz w:val="22"/>
            <w:szCs w:val="22"/>
          </w:rPr>
          <w:t>almoxarifadosaudebucalsms@gmail.com</w:t>
        </w:r>
      </w:hyperlink>
    </w:p>
    <w:p w14:paraId="7F9A2954" w14:textId="77777777" w:rsidR="00DD6DC7" w:rsidRPr="00122549" w:rsidRDefault="00DD6D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rPr>
          <w:rFonts w:ascii="Arial" w:hAnsi="Arial"/>
          <w:sz w:val="22"/>
          <w:szCs w:val="22"/>
        </w:rPr>
      </w:pPr>
    </w:p>
    <w:p w14:paraId="58307DE4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575A6FC4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437E872C" w14:textId="77777777" w:rsidR="009E09A8" w:rsidRDefault="002019E6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 e ou serviço:</w:t>
      </w:r>
    </w:p>
    <w:p w14:paraId="68147C12" w14:textId="77777777" w:rsidR="009E09A8" w:rsidRDefault="009E09A8">
      <w:pPr>
        <w:spacing w:line="276" w:lineRule="auto"/>
        <w:jc w:val="both"/>
        <w:rPr>
          <w:b/>
          <w:bCs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6073"/>
        <w:gridCol w:w="987"/>
        <w:gridCol w:w="957"/>
      </w:tblGrid>
      <w:tr w:rsidR="009E09A8" w14:paraId="48B0452C" w14:textId="77777777" w:rsidTr="00FB161F">
        <w:trPr>
          <w:trHeight w:val="3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4E8BD9D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FBF32A3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50661C6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0E19223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557F02" w14:paraId="694772D8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783" w14:textId="77777777" w:rsidR="00557F02" w:rsidRPr="00FD132A" w:rsidRDefault="00557F0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01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9DDB" w14:textId="77777777" w:rsidR="00557F02" w:rsidRDefault="00557F02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AUTOCLAVE </w:t>
            </w:r>
            <w:r w:rsidR="00A72D31">
              <w:rPr>
                <w:rFonts w:asciiTheme="minorHAnsi" w:hAnsiTheme="minorHAnsi" w:cstheme="minorHAnsi"/>
                <w:bCs/>
                <w:color w:val="000000"/>
              </w:rPr>
              <w:t>21 LITROS HORIZONTAL</w:t>
            </w:r>
            <w:r w:rsidR="00991B15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14:paraId="735F960D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350C531B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Capacidade da câmara: 21L;</w:t>
            </w:r>
          </w:p>
          <w:p w14:paraId="34DD103F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Tensão: 127 V;</w:t>
            </w:r>
          </w:p>
          <w:p w14:paraId="1FC507C5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Material da câmara: Aço inoxidável;</w:t>
            </w:r>
          </w:p>
          <w:p w14:paraId="64C7E3F6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Dimensões e peso (A x 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xC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): 35,0 x 41,0 x 60,0 cm – 30Kg;</w:t>
            </w:r>
          </w:p>
          <w:p w14:paraId="63813493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Tipo de secagem: porta entreaberta;</w:t>
            </w:r>
          </w:p>
          <w:p w14:paraId="6ECACDEE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Despressurização: manual;</w:t>
            </w:r>
          </w:p>
          <w:p w14:paraId="754B1E31" w14:textId="77777777" w:rsidR="00A36081" w:rsidRDefault="00A36081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>Garantia: 1 ano</w:t>
            </w:r>
          </w:p>
          <w:p w14:paraId="5DD22C05" w14:textId="77777777" w:rsidR="00EB636B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Registro ANVISA.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D25" w14:textId="77777777" w:rsidR="00557F02" w:rsidRDefault="00A36081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2C6" w14:textId="77777777" w:rsidR="00557F02" w:rsidRDefault="00A3608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</w:tr>
      <w:tr w:rsidR="00557F02" w14:paraId="4C24EE69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BC28" w14:textId="77777777" w:rsidR="00557F02" w:rsidRPr="00FD132A" w:rsidRDefault="00557F0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02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35C1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AUTOCLAVE 30 LITROS HORIZONTAL </w:t>
            </w:r>
          </w:p>
          <w:p w14:paraId="0F330442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333714F8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Capacidade da câmara: 30L;</w:t>
            </w:r>
          </w:p>
          <w:p w14:paraId="632C4263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Tensão: Bivolt automático;</w:t>
            </w:r>
          </w:p>
          <w:p w14:paraId="33FBB711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Potência: 1100 – </w:t>
            </w:r>
            <w:r w:rsidR="00BE587E">
              <w:rPr>
                <w:rFonts w:asciiTheme="minorHAnsi" w:hAnsiTheme="minorHAnsi" w:cstheme="minorHAnsi"/>
                <w:bCs/>
                <w:color w:val="000000"/>
              </w:rPr>
              <w:t>1600 w</w:t>
            </w:r>
          </w:p>
          <w:p w14:paraId="5AAADE9E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Material da câmara: Aço inoxidável;</w:t>
            </w:r>
          </w:p>
          <w:p w14:paraId="682B2C43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Dimensões e peso (A x 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xC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): 34,5 x 39,5 x 80,0 cm – </w:t>
            </w:r>
            <w:r w:rsidR="00BE587E">
              <w:rPr>
                <w:rFonts w:asciiTheme="minorHAnsi" w:hAnsiTheme="minorHAnsi" w:cstheme="minorHAnsi"/>
                <w:bCs/>
                <w:color w:val="000000"/>
              </w:rPr>
              <w:t>30 kg</w:t>
            </w:r>
            <w:r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5B4DF083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Tipo de secagem: porta entreaberta;</w:t>
            </w:r>
          </w:p>
          <w:p w14:paraId="5810BA30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Despressurização: manual;</w:t>
            </w:r>
          </w:p>
          <w:p w14:paraId="14C3B329" w14:textId="77777777" w:rsidR="00A36081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Garantia: 1 ano</w:t>
            </w:r>
          </w:p>
          <w:p w14:paraId="32BCD8B4" w14:textId="77777777" w:rsidR="00557F02" w:rsidRDefault="00A36081" w:rsidP="00A3608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Registro ANVISA.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3CB2" w14:textId="77777777" w:rsidR="00557F02" w:rsidRDefault="00A36081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4132" w14:textId="77777777" w:rsidR="00557F02" w:rsidRDefault="00A3608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7</w:t>
            </w:r>
          </w:p>
        </w:tc>
      </w:tr>
      <w:tr w:rsidR="009E09A8" w14:paraId="63AC229F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46B" w14:textId="77777777" w:rsidR="009E09A8" w:rsidRPr="00FD132A" w:rsidRDefault="002019E6">
            <w:pPr>
              <w:jc w:val="center"/>
              <w:rPr>
                <w:rFonts w:asciiTheme="minorHAnsi" w:hAnsiTheme="minorHAnsi" w:cstheme="minorHAnsi"/>
              </w:rPr>
            </w:pPr>
            <w:r w:rsidRPr="00FD132A">
              <w:rPr>
                <w:rFonts w:asciiTheme="minorHAnsi" w:hAnsiTheme="minorHAnsi" w:cstheme="minorHAnsi"/>
                <w:bCs/>
                <w:color w:val="000000"/>
              </w:rPr>
              <w:t>0</w:t>
            </w:r>
            <w:r w:rsidR="00A36081">
              <w:rPr>
                <w:rFonts w:asciiTheme="minorHAnsi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148" w14:textId="77777777" w:rsidR="002002F0" w:rsidRDefault="00707840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COMPRESSOR ODONTO</w:t>
            </w:r>
            <w:r w:rsidR="002E397B">
              <w:rPr>
                <w:rFonts w:asciiTheme="minorHAnsi" w:hAnsiTheme="minorHAnsi" w:cstheme="minorHAnsi"/>
                <w:bCs/>
                <w:color w:val="000000"/>
              </w:rPr>
              <w:t>LÓGICO 20 PÉS, 250 LITROS, 5 HP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– ISENTO DE ÓLEO</w:t>
            </w:r>
          </w:p>
          <w:p w14:paraId="0BE63AC8" w14:textId="77777777" w:rsidR="00707840" w:rsidRDefault="00707840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07840"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1A69B30C" w14:textId="77777777" w:rsidR="001E52D7" w:rsidRDefault="0045458C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Número de estágios: 2;</w:t>
            </w:r>
          </w:p>
          <w:p w14:paraId="64068329" w14:textId="77777777" w:rsidR="0045458C" w:rsidRDefault="0045458C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</w:t>
            </w:r>
            <w:r w:rsidR="0021621E">
              <w:rPr>
                <w:rFonts w:asciiTheme="minorHAnsi" w:hAnsiTheme="minorHAnsi" w:cstheme="minorHAnsi"/>
                <w:bCs/>
                <w:color w:val="000000"/>
              </w:rPr>
              <w:t>r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essão máxima de operação: 8,3 bar/120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ibf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pol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²;</w:t>
            </w:r>
          </w:p>
          <w:p w14:paraId="68E2B7C0" w14:textId="77777777" w:rsidR="0045458C" w:rsidRDefault="0045458C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Volume do reservatório: 261L</w:t>
            </w:r>
          </w:p>
          <w:p w14:paraId="5CB02441" w14:textId="77777777" w:rsidR="0045458C" w:rsidRDefault="0045458C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Isento de óleo: sim;</w:t>
            </w:r>
          </w:p>
          <w:p w14:paraId="6C6BB3D8" w14:textId="77777777" w:rsidR="0045458C" w:rsidRDefault="0045458C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Nº de pistões: 2 </w:t>
            </w:r>
            <w:r w:rsidR="000A24C3">
              <w:rPr>
                <w:rFonts w:asciiTheme="minorHAnsi" w:hAnsiTheme="minorHAnsi" w:cstheme="minorHAnsi"/>
                <w:bCs/>
                <w:color w:val="000000"/>
              </w:rPr>
              <w:t>–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V</w:t>
            </w:r>
            <w:r w:rsidR="000A24C3"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7ADF4453" w14:textId="77777777" w:rsidR="000A24C3" w:rsidRDefault="000A24C3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Potência do motor: 5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/3,7 kW;</w:t>
            </w:r>
          </w:p>
          <w:p w14:paraId="624D22DB" w14:textId="77777777" w:rsidR="000A24C3" w:rsidRDefault="000A24C3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Pressão mínima de operação: 5,5 bar/80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lbf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pol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³;</w:t>
            </w:r>
          </w:p>
          <w:p w14:paraId="443F0B64" w14:textId="77777777" w:rsidR="000A24C3" w:rsidRDefault="000A24C3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Dimensões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LxAxP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(mm) 540 x 1020 x 1700;</w:t>
            </w:r>
          </w:p>
          <w:p w14:paraId="41A4E161" w14:textId="77777777" w:rsidR="000A24C3" w:rsidRDefault="000A24C3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Peso bruto (kg): 238</w:t>
            </w:r>
          </w:p>
          <w:p w14:paraId="6D672F36" w14:textId="77777777" w:rsidR="000A24C3" w:rsidRDefault="000A24C3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Peso líquido (kg): 170</w:t>
            </w:r>
          </w:p>
          <w:p w14:paraId="2A8B16D1" w14:textId="77777777" w:rsidR="001E52D7" w:rsidRDefault="001E52D7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Tensão: 220 Volts.</w:t>
            </w:r>
          </w:p>
          <w:p w14:paraId="34F70E7E" w14:textId="77777777" w:rsidR="001E52D7" w:rsidRPr="00707840" w:rsidRDefault="001E52D7" w:rsidP="00AF3999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 – 1 ano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C4F4" w14:textId="77777777" w:rsidR="009E09A8" w:rsidRPr="00FD132A" w:rsidRDefault="001E52D7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7B91" w14:textId="77777777" w:rsidR="009E09A8" w:rsidRPr="00FD132A" w:rsidRDefault="003E6E5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7</w:t>
            </w:r>
          </w:p>
        </w:tc>
      </w:tr>
      <w:tr w:rsidR="001E52D7" w14:paraId="072A5701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966" w14:textId="77777777" w:rsidR="001E52D7" w:rsidRPr="00FD132A" w:rsidRDefault="001E52D7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  <w:r w:rsidR="00A36081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6D84" w14:textId="77777777" w:rsidR="001E52D7" w:rsidRDefault="002E397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COMPRESSOR ODONTOLÓGICO, </w:t>
            </w:r>
            <w:r w:rsidR="00CE69F6">
              <w:rPr>
                <w:rFonts w:asciiTheme="minorHAnsi" w:hAnsiTheme="minorHAnsi" w:cstheme="minorHAnsi"/>
                <w:bCs/>
                <w:color w:val="000000"/>
              </w:rPr>
              <w:t>10 PÉS, 5</w:t>
            </w:r>
            <w:r>
              <w:rPr>
                <w:rFonts w:asciiTheme="minorHAnsi" w:hAnsiTheme="minorHAnsi" w:cstheme="minorHAnsi"/>
                <w:bCs/>
                <w:color w:val="000000"/>
              </w:rPr>
              <w:t>0 LITROS –</w:t>
            </w:r>
            <w:r w:rsidR="00375225">
              <w:rPr>
                <w:rFonts w:asciiTheme="minorHAnsi" w:hAnsiTheme="minorHAnsi" w:cstheme="minorHAnsi"/>
                <w:bCs/>
                <w:color w:val="000000"/>
              </w:rPr>
              <w:t xml:space="preserve"> 2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HP – </w:t>
            </w:r>
          </w:p>
          <w:p w14:paraId="0B38242B" w14:textId="77777777" w:rsidR="002E397B" w:rsidRDefault="002E397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ISENTO DE ÓLEO</w:t>
            </w:r>
          </w:p>
          <w:p w14:paraId="03D0367A" w14:textId="77777777" w:rsidR="00557F02" w:rsidRDefault="00557F02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707840"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65C6AA47" w14:textId="77777777" w:rsidR="00557F02" w:rsidRDefault="00375225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Número de estágios: 1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117F5C55" w14:textId="77777777" w:rsidR="00557F02" w:rsidRDefault="00375225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Pressão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 xml:space="preserve"> máxima de operação: 8,3 bar/120 </w:t>
            </w:r>
            <w:proofErr w:type="spellStart"/>
            <w:r w:rsidR="00557F02">
              <w:rPr>
                <w:rFonts w:asciiTheme="minorHAnsi" w:hAnsiTheme="minorHAnsi" w:cstheme="minorHAnsi"/>
                <w:bCs/>
                <w:color w:val="000000"/>
              </w:rPr>
              <w:t>ibf</w:t>
            </w:r>
            <w:proofErr w:type="spellEnd"/>
            <w:r w:rsidR="00557F02"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 w:rsidR="00557F02">
              <w:rPr>
                <w:rFonts w:asciiTheme="minorHAnsi" w:hAnsiTheme="minorHAnsi" w:cstheme="minorHAnsi"/>
                <w:bCs/>
                <w:color w:val="000000"/>
              </w:rPr>
              <w:t>pol</w:t>
            </w:r>
            <w:proofErr w:type="spellEnd"/>
            <w:r w:rsidR="00557F02">
              <w:rPr>
                <w:rFonts w:asciiTheme="minorHAnsi" w:hAnsiTheme="minorHAnsi" w:cstheme="minorHAnsi"/>
                <w:bCs/>
                <w:color w:val="000000"/>
              </w:rPr>
              <w:t>²;</w:t>
            </w:r>
          </w:p>
          <w:p w14:paraId="5E05E9FD" w14:textId="77777777" w:rsidR="00557F02" w:rsidRDefault="00375225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Volume do reservatório: 50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>L</w:t>
            </w:r>
          </w:p>
          <w:p w14:paraId="23EE8932" w14:textId="77777777" w:rsidR="00557F02" w:rsidRDefault="00557F02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Isento de óleo: sim;</w:t>
            </w:r>
          </w:p>
          <w:p w14:paraId="1112076D" w14:textId="77777777" w:rsidR="00557F02" w:rsidRDefault="00375225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Nº de pistões: 2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7BB3A647" w14:textId="77777777" w:rsidR="00557F02" w:rsidRDefault="00375225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Potência do motor: 2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/1,5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 xml:space="preserve"> kW;</w:t>
            </w:r>
          </w:p>
          <w:p w14:paraId="35FEEF26" w14:textId="77777777" w:rsidR="00557F02" w:rsidRDefault="00D013F4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Dimensões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LxAxP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(mm) 717 x 404 x 790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10295A4D" w14:textId="77777777" w:rsidR="00557F02" w:rsidRDefault="00D013F4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Peso líquido (kg): 44;</w:t>
            </w:r>
          </w:p>
          <w:p w14:paraId="1D79F91E" w14:textId="77777777" w:rsidR="00557F02" w:rsidRDefault="00D013F4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Tensão: 220 Volts;</w:t>
            </w:r>
          </w:p>
          <w:p w14:paraId="6B56AFC4" w14:textId="77777777" w:rsidR="002E397B" w:rsidRDefault="00D013F4" w:rsidP="00557F0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 – 1</w:t>
            </w:r>
            <w:r w:rsidR="00557F02">
              <w:rPr>
                <w:rFonts w:asciiTheme="minorHAnsi" w:hAnsiTheme="minorHAnsi" w:cstheme="minorHAnsi"/>
                <w:bCs/>
                <w:color w:val="000000"/>
              </w:rPr>
              <w:t xml:space="preserve"> ano</w:t>
            </w:r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10F" w14:textId="77777777" w:rsidR="001E52D7" w:rsidRDefault="00A36081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2B28" w14:textId="77777777" w:rsidR="001E52D7" w:rsidRDefault="00A3608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</w:tr>
      <w:tr w:rsidR="00A36081" w14:paraId="18ED7A6A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10D" w14:textId="77777777" w:rsidR="00A36081" w:rsidRDefault="00A3608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05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B8B3" w14:textId="77777777" w:rsidR="00A36081" w:rsidRDefault="00D013F4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FOTOPOLIMERIZADOR DE RESINAS ODONTOLÓGICO, SEM FIO</w:t>
            </w:r>
          </w:p>
          <w:p w14:paraId="6DC970EF" w14:textId="77777777" w:rsidR="00D013F4" w:rsidRDefault="0060331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603319"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63FE6CB8" w14:textId="77777777" w:rsidR="00603319" w:rsidRDefault="0060331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Cumprimento sem ponteira: 16,5 cm;</w:t>
            </w:r>
          </w:p>
          <w:p w14:paraId="329DBE43" w14:textId="77777777" w:rsidR="00603319" w:rsidRDefault="0060331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Alimentação: Bivolt Au</w:t>
            </w:r>
            <w:r w:rsidR="009A4F59">
              <w:rPr>
                <w:rFonts w:asciiTheme="minorHAnsi" w:hAnsiTheme="minorHAnsi" w:cstheme="minorHAnsi"/>
                <w:bCs/>
                <w:color w:val="000000"/>
              </w:rPr>
              <w:t>tomático 100-240V;</w:t>
            </w:r>
          </w:p>
          <w:p w14:paraId="6898EE00" w14:textId="77777777" w:rsidR="009A4F59" w:rsidRDefault="009A4F5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Freqüência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: 50/60Hz;</w:t>
            </w:r>
          </w:p>
          <w:p w14:paraId="4DEF51C9" w14:textId="77777777" w:rsidR="009A4F59" w:rsidRDefault="009A4F5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Cumprimento de onda: 420 a 480nm;</w:t>
            </w:r>
          </w:p>
          <w:p w14:paraId="7121796A" w14:textId="77777777" w:rsidR="009A4F59" w:rsidRDefault="009A4F5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Emissor de luz: LED – Luz azul;</w:t>
            </w:r>
          </w:p>
          <w:p w14:paraId="2C3BB8D7" w14:textId="77777777" w:rsidR="009A4F59" w:rsidRDefault="009A4F5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Bateria: 3,7V 1400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mA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0A2EE826" w14:textId="77777777" w:rsidR="009A4F59" w:rsidRDefault="009A4F5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Potência de luz: 1250 mW/cm².</w:t>
            </w:r>
          </w:p>
          <w:p w14:paraId="448CBDB1" w14:textId="77777777" w:rsidR="005F257A" w:rsidRPr="00603319" w:rsidRDefault="005F257A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 – 1 ano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881" w14:textId="77777777" w:rsidR="00A36081" w:rsidRDefault="009A4F59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5877" w14:textId="77777777" w:rsidR="00A36081" w:rsidRDefault="009A4F59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</w:tr>
      <w:tr w:rsidR="004520FC" w14:paraId="78D7AF8E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C49" w14:textId="77777777" w:rsidR="004520FC" w:rsidRDefault="004520F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06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7D2C" w14:textId="77777777" w:rsidR="004520FC" w:rsidRDefault="00E91382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IMPRESSORA 3D ODONTOLÓGICA </w:t>
            </w:r>
            <w:r w:rsidR="00C71006">
              <w:rPr>
                <w:rFonts w:asciiTheme="minorHAnsi" w:hAnsiTheme="minorHAnsi" w:cstheme="minorHAnsi"/>
                <w:bCs/>
                <w:color w:val="000000"/>
              </w:rPr>
              <w:t>PARA PRÓTESES UNITÁRIAS E TOTAIS</w:t>
            </w:r>
          </w:p>
          <w:p w14:paraId="5B82D61A" w14:textId="77777777" w:rsidR="00C71006" w:rsidRPr="006406CF" w:rsidRDefault="006406CF" w:rsidP="00FD13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406CF"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455C8A79" w14:textId="77777777" w:rsidR="00E91382" w:rsidRDefault="006406C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Tecnologia DPS (Digital Press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Stereolithography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);</w:t>
            </w:r>
          </w:p>
          <w:p w14:paraId="0A39146F" w14:textId="77777777" w:rsidR="006406CF" w:rsidRDefault="006406C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Cápsula Integrada;</w:t>
            </w:r>
          </w:p>
          <w:p w14:paraId="4AD19CF2" w14:textId="77777777" w:rsidR="006406CF" w:rsidRDefault="006406C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Impressão por </w:t>
            </w:r>
            <w:r w:rsidR="005B66D6">
              <w:rPr>
                <w:rFonts w:asciiTheme="minorHAnsi" w:hAnsiTheme="minorHAnsi" w:cstheme="minorHAnsi"/>
                <w:bCs/>
                <w:color w:val="000000"/>
              </w:rPr>
              <w:t>pressão;</w:t>
            </w:r>
          </w:p>
          <w:p w14:paraId="667ED9B6" w14:textId="77777777" w:rsidR="005B66D6" w:rsidRDefault="005B66D6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>Software integrado.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73E" w14:textId="77777777" w:rsidR="004520FC" w:rsidRDefault="00B0115F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D1E" w14:textId="77777777" w:rsidR="004520FC" w:rsidRDefault="00B0115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01</w:t>
            </w:r>
          </w:p>
        </w:tc>
      </w:tr>
      <w:tr w:rsidR="00A36081" w14:paraId="0333B61F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DF0" w14:textId="77777777" w:rsidR="00A36081" w:rsidRDefault="004520F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07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3B3" w14:textId="77777777" w:rsidR="00A36081" w:rsidRDefault="002A189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LASER DUO TERAPEUTICO ODONTOLÓGICO -</w:t>
            </w:r>
            <w:r w:rsidR="00B0115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</w:rPr>
              <w:t>KIT COMPLETO</w:t>
            </w:r>
            <w:r w:rsidR="00AE02BA">
              <w:rPr>
                <w:rFonts w:asciiTheme="minorHAnsi" w:hAnsiTheme="minorHAnsi" w:cstheme="minorHAnsi"/>
                <w:bCs/>
                <w:color w:val="000000"/>
              </w:rPr>
              <w:t xml:space="preserve"> (com maleta, caneta portátil, 02 óculos de segurança, fonte de alimentação e manual de instruções)</w:t>
            </w:r>
          </w:p>
          <w:p w14:paraId="25F3B6C1" w14:textId="77777777" w:rsidR="002A189F" w:rsidRDefault="002A189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11B6E3F5" w14:textId="77777777" w:rsidR="002A189F" w:rsidRDefault="002A189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Alimentação: </w:t>
            </w:r>
            <w:r w:rsidR="00C22D0D">
              <w:rPr>
                <w:rFonts w:asciiTheme="minorHAnsi" w:hAnsiTheme="minorHAnsi" w:cstheme="minorHAnsi"/>
                <w:bCs/>
                <w:color w:val="000000"/>
              </w:rPr>
              <w:t xml:space="preserve">Bateria de Li-Ion 7,4 V/650 </w:t>
            </w:r>
            <w:proofErr w:type="spellStart"/>
            <w:r w:rsidR="00C22D0D">
              <w:rPr>
                <w:rFonts w:asciiTheme="minorHAnsi" w:hAnsiTheme="minorHAnsi" w:cstheme="minorHAnsi"/>
                <w:bCs/>
                <w:color w:val="000000"/>
              </w:rPr>
              <w:t>mA</w:t>
            </w:r>
            <w:proofErr w:type="spellEnd"/>
            <w:r w:rsidR="00C22D0D"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3053D950" w14:textId="77777777" w:rsidR="00C22D0D" w:rsidRDefault="00C22D0D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Autonomia da bateria em uso contínuo com carga total: 180 minutos;</w:t>
            </w:r>
          </w:p>
          <w:p w14:paraId="1BC4AB74" w14:textId="77777777" w:rsidR="00C22D0D" w:rsidRDefault="00C22D0D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Tempo para carga completa: 60 – 102 minutos;</w:t>
            </w:r>
          </w:p>
          <w:p w14:paraId="62F24F5D" w14:textId="77777777" w:rsidR="00C22D0D" w:rsidRDefault="00C22D0D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Alimentação carregador de bateria: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: 127-220V~/50-60Hz 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Vs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: 9V/1,2 A;</w:t>
            </w:r>
          </w:p>
          <w:p w14:paraId="04DB94E8" w14:textId="77777777" w:rsidR="00C22D0D" w:rsidRDefault="00C22D0D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Emissão de luz: Laser semicondutor (GaA1As 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InGaALp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);</w:t>
            </w:r>
          </w:p>
          <w:p w14:paraId="76EC2DE4" w14:textId="77777777" w:rsidR="00C22D0D" w:rsidRDefault="00C22D0D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Área de feixe laser de saída no BICO da caneta laser: 3mm²;</w:t>
            </w:r>
          </w:p>
          <w:p w14:paraId="5DA98B12" w14:textId="77777777" w:rsidR="00AE02BA" w:rsidRDefault="00AE02BA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Comprimento de onda: 660nm (Laser Vermelho) e 808nm (Laser Infravermelho).</w:t>
            </w:r>
          </w:p>
          <w:p w14:paraId="4C492C7F" w14:textId="77777777" w:rsidR="005F257A" w:rsidRPr="002A189F" w:rsidRDefault="005F257A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 – 1 ano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E0C0" w14:textId="77777777" w:rsidR="00A36081" w:rsidRDefault="00AE02BA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ECB4" w14:textId="77777777" w:rsidR="00A36081" w:rsidRDefault="00AE02B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04</w:t>
            </w:r>
          </w:p>
        </w:tc>
      </w:tr>
      <w:tr w:rsidR="00A36081" w14:paraId="04D476AD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922" w14:textId="77777777" w:rsidR="00A36081" w:rsidRDefault="004520F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08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FE31" w14:textId="77777777" w:rsidR="00A36081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SCANNER INTRAORAL</w:t>
            </w:r>
          </w:p>
          <w:p w14:paraId="0BF9A3DA" w14:textId="77777777" w:rsidR="005B66D6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030F9407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Frames de digitalização até 35 FPS;</w:t>
            </w:r>
          </w:p>
          <w:p w14:paraId="07AE7C01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Tecnologia de vídeo 3D em movimento/Captura de streaming em cores 3D;</w:t>
            </w:r>
          </w:p>
          <w:p w14:paraId="4BD7F354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Fonte de luz – LED;</w:t>
            </w:r>
          </w:p>
          <w:p w14:paraId="369EBA7E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Antiembaçante adaptável;</w:t>
            </w:r>
          </w:p>
          <w:p w14:paraId="02654E4A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Precisão – Arco completo – 10,9m ± 0,98;</w:t>
            </w:r>
          </w:p>
          <w:p w14:paraId="0379308C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Peça de mão (dimensões e peso): 248x44x47,4mm – 245g;</w:t>
            </w:r>
          </w:p>
          <w:p w14:paraId="5B481F29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Ponteira:</w:t>
            </w:r>
          </w:p>
          <w:p w14:paraId="78E0507B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Tamanho 22,2 x 15,9mm;</w:t>
            </w:r>
          </w:p>
          <w:p w14:paraId="507C857B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Ângulo do espelho 45° Graus;</w:t>
            </w:r>
          </w:p>
          <w:p w14:paraId="541990D4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Área de digitalização 15 x 13mm;</w:t>
            </w:r>
          </w:p>
          <w:p w14:paraId="73D60A5A" w14:textId="77777777" w:rsid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Autoclavável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até 100 vezes;</w:t>
            </w:r>
          </w:p>
          <w:p w14:paraId="755809C4" w14:textId="77777777" w:rsidR="00B0115F" w:rsidRPr="00B0115F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Cabo (comprimento e tipo): 2 m (peça de mão destacável), conexão USB 9,1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Gen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1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93C5" w14:textId="77777777" w:rsidR="00A36081" w:rsidRDefault="00B0115F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Unidade 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83E" w14:textId="77777777" w:rsidR="00A36081" w:rsidRDefault="00B0115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01</w:t>
            </w:r>
          </w:p>
        </w:tc>
      </w:tr>
      <w:tr w:rsidR="00A36081" w14:paraId="32641E3F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E82" w14:textId="77777777" w:rsidR="00A36081" w:rsidRDefault="004520F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09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EBE3" w14:textId="77777777" w:rsidR="00A36081" w:rsidRDefault="00B0115F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SELADORA DE PEDAL COM TEMPORIZADOR </w:t>
            </w:r>
            <w:r w:rsidR="00A56E65">
              <w:rPr>
                <w:rFonts w:asciiTheme="minorHAnsi" w:hAnsiTheme="minorHAnsi" w:cstheme="minorHAnsi"/>
                <w:bCs/>
                <w:color w:val="000000"/>
              </w:rPr>
              <w:t>40 CM</w:t>
            </w:r>
          </w:p>
          <w:p w14:paraId="4A325B6D" w14:textId="77777777" w:rsidR="00A56E65" w:rsidRDefault="00A56E65" w:rsidP="00FD13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08EA3706" w14:textId="77777777" w:rsidR="00A56E65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9520B">
              <w:rPr>
                <w:rFonts w:asciiTheme="minorHAnsi" w:hAnsiTheme="minorHAnsi" w:cstheme="minorHAnsi"/>
                <w:bCs/>
                <w:color w:val="000000"/>
              </w:rPr>
              <w:t>Tensão: 110/220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59520B">
              <w:rPr>
                <w:rFonts w:asciiTheme="minorHAnsi" w:hAnsiTheme="minorHAnsi" w:cstheme="minorHAnsi"/>
                <w:bCs/>
                <w:color w:val="000000"/>
              </w:rPr>
              <w:t xml:space="preserve">V </w:t>
            </w:r>
            <w:r>
              <w:rPr>
                <w:rFonts w:asciiTheme="minorHAnsi" w:hAnsiTheme="minorHAnsi" w:cstheme="minorHAnsi"/>
                <w:bCs/>
                <w:color w:val="000000"/>
              </w:rPr>
              <w:t>–</w:t>
            </w:r>
            <w:r w:rsidRPr="0059520B">
              <w:rPr>
                <w:rFonts w:asciiTheme="minorHAnsi" w:hAnsiTheme="minorHAnsi" w:cstheme="minorHAnsi"/>
                <w:bCs/>
                <w:color w:val="000000"/>
              </w:rPr>
              <w:t xml:space="preserve"> Bivolt</w:t>
            </w:r>
            <w:r>
              <w:rPr>
                <w:rFonts w:asciiTheme="minorHAnsi" w:hAnsiTheme="minorHAnsi" w:cstheme="minorHAnsi"/>
                <w:bCs/>
                <w:color w:val="000000"/>
              </w:rPr>
              <w:t>;</w:t>
            </w:r>
          </w:p>
          <w:p w14:paraId="1C4D8D2A" w14:textId="77777777" w:rsidR="0059520B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Freqüência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: 60 Hz;</w:t>
            </w:r>
          </w:p>
          <w:p w14:paraId="662D4FA2" w14:textId="77777777" w:rsidR="0059520B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Potência: 250 W;</w:t>
            </w:r>
          </w:p>
          <w:p w14:paraId="7354EFB6" w14:textId="77777777" w:rsidR="0059520B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Dimensões: 405 x 250 x 900 mm;</w:t>
            </w:r>
          </w:p>
          <w:p w14:paraId="1C7D0E9B" w14:textId="77777777" w:rsidR="0059520B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Peso: 8 Kg.</w:t>
            </w:r>
          </w:p>
          <w:p w14:paraId="04A622F5" w14:textId="77777777" w:rsidR="005F257A" w:rsidRPr="0059520B" w:rsidRDefault="005F257A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Garantia – 1 ano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D1E4" w14:textId="77777777" w:rsidR="00A36081" w:rsidRDefault="0021621E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D34" w14:textId="77777777" w:rsidR="00A36081" w:rsidRDefault="0021621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58</w:t>
            </w:r>
          </w:p>
          <w:p w14:paraId="070DAAF5" w14:textId="77777777" w:rsidR="0021621E" w:rsidRDefault="0021621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36081" w14:paraId="77DE2C23" w14:textId="77777777" w:rsidTr="00FB161F">
        <w:trPr>
          <w:trHeight w:val="39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14ED" w14:textId="77777777" w:rsidR="00A36081" w:rsidRDefault="00A3608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  <w:tc>
          <w:tcPr>
            <w:tcW w:w="6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B13A" w14:textId="77777777" w:rsidR="00A36081" w:rsidRDefault="0059520B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ULTRASSOM ODONTOLÓGICO </w:t>
            </w:r>
          </w:p>
          <w:p w14:paraId="0F9FAB7B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Especificações técnicas:</w:t>
            </w:r>
          </w:p>
          <w:p w14:paraId="7B824401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Pressão de entrada de ar comprimido: Máxima 80 PSI/ Mínima 70 PSI;</w:t>
            </w:r>
          </w:p>
          <w:p w14:paraId="4F77CEA7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Pressão de entrada de água: Máxima 40 PSI / Mínima 20 PSI;</w:t>
            </w:r>
          </w:p>
          <w:p w14:paraId="423FB2E9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Consumo: 0,43 A;</w:t>
            </w:r>
          </w:p>
          <w:p w14:paraId="20BF711C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Freqüência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do ultrassom: 30.000 Hz;</w:t>
            </w:r>
          </w:p>
          <w:p w14:paraId="6B62F831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Dimensões: 31 x 37,5 x 22 cm;</w:t>
            </w:r>
          </w:p>
          <w:p w14:paraId="4ED85268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Peso: 4,6 kg;</w:t>
            </w:r>
          </w:p>
          <w:p w14:paraId="5BDE3B1E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Tipo de alimentação: 127/220 V;</w:t>
            </w:r>
          </w:p>
          <w:p w14:paraId="778ED7D8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Potência: 60 VA;</w:t>
            </w:r>
          </w:p>
          <w:p w14:paraId="3DFB7387" w14:textId="77777777" w:rsid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Garantia: 1 ano; </w:t>
            </w:r>
          </w:p>
          <w:p w14:paraId="728BD7D5" w14:textId="77777777" w:rsidR="0021621E" w:rsidRPr="0021621E" w:rsidRDefault="0021621E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Registro ANVISA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5C1" w14:textId="77777777" w:rsidR="00A36081" w:rsidRDefault="0021621E" w:rsidP="00FD13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Unidade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539" w14:textId="77777777" w:rsidR="00A36081" w:rsidRDefault="0021621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10</w:t>
            </w:r>
          </w:p>
        </w:tc>
      </w:tr>
    </w:tbl>
    <w:p w14:paraId="21503227" w14:textId="77777777" w:rsidR="00FB161F" w:rsidRDefault="00FB161F" w:rsidP="0038259E">
      <w:pPr>
        <w:tabs>
          <w:tab w:val="left" w:pos="1150"/>
        </w:tabs>
        <w:spacing w:before="120" w:line="276" w:lineRule="auto"/>
        <w:rPr>
          <w:highlight w:val="yellow"/>
        </w:rPr>
      </w:pPr>
    </w:p>
    <w:p w14:paraId="1CA0CA54" w14:textId="77777777" w:rsidR="00BE587E" w:rsidRDefault="00BE587E" w:rsidP="0038259E">
      <w:pPr>
        <w:tabs>
          <w:tab w:val="left" w:pos="1150"/>
        </w:tabs>
        <w:spacing w:before="120" w:line="276" w:lineRule="auto"/>
        <w:rPr>
          <w:highlight w:val="yellow"/>
        </w:rPr>
      </w:pPr>
    </w:p>
    <w:p w14:paraId="5F7EA8EB" w14:textId="77777777" w:rsidR="00BE587E" w:rsidRDefault="00BE587E" w:rsidP="0038259E">
      <w:pPr>
        <w:tabs>
          <w:tab w:val="left" w:pos="1150"/>
        </w:tabs>
        <w:spacing w:before="120" w:line="276" w:lineRule="auto"/>
        <w:rPr>
          <w:highlight w:val="yellow"/>
        </w:rPr>
      </w:pPr>
    </w:p>
    <w:p w14:paraId="19232640" w14:textId="77777777" w:rsidR="00131B9F" w:rsidRPr="000264AE" w:rsidRDefault="00131B9F" w:rsidP="00131B9F">
      <w:pPr>
        <w:spacing w:before="120" w:line="276" w:lineRule="auto"/>
        <w:rPr>
          <w:rFonts w:ascii="Arial" w:hAnsi="Arial"/>
          <w:b/>
          <w:sz w:val="22"/>
          <w:szCs w:val="22"/>
        </w:rPr>
      </w:pPr>
      <w:r w:rsidRPr="000264AE">
        <w:rPr>
          <w:rFonts w:ascii="Arial" w:hAnsi="Arial"/>
          <w:b/>
          <w:sz w:val="22"/>
          <w:szCs w:val="22"/>
        </w:rPr>
        <w:lastRenderedPageBreak/>
        <w:t>4.4. Das Amostras:</w:t>
      </w:r>
    </w:p>
    <w:p w14:paraId="747F27C9" w14:textId="77777777" w:rsidR="00D90C54" w:rsidRDefault="00131B9F" w:rsidP="00D90C54">
      <w:pPr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131B9F">
        <w:rPr>
          <w:rFonts w:ascii="Arial" w:hAnsi="Arial"/>
          <w:color w:val="FF0000"/>
          <w:sz w:val="22"/>
          <w:szCs w:val="22"/>
        </w:rPr>
        <w:tab/>
      </w:r>
      <w:r w:rsidR="00D90C54">
        <w:rPr>
          <w:rFonts w:ascii="Arial" w:hAnsi="Arial"/>
          <w:sz w:val="22"/>
          <w:szCs w:val="22"/>
        </w:rPr>
        <w:t xml:space="preserve">Os licitantes classificados em primeiro lugar deverão enviar os prospectos dos equipamentos solicitados, para serem analisados e submetidos ao controle de qualidade pela Secretaria de Saúde.  </w:t>
      </w:r>
    </w:p>
    <w:p w14:paraId="4D262F3F" w14:textId="77777777" w:rsidR="002348A4" w:rsidRDefault="002348A4" w:rsidP="002348A4">
      <w:pPr>
        <w:spacing w:before="120" w:line="276" w:lineRule="auto"/>
        <w:jc w:val="both"/>
        <w:rPr>
          <w:rFonts w:ascii="Arial" w:hAnsi="Arial"/>
          <w:b/>
          <w:sz w:val="22"/>
          <w:szCs w:val="22"/>
        </w:rPr>
      </w:pPr>
      <w:r w:rsidRPr="003E1CBA">
        <w:rPr>
          <w:rFonts w:ascii="Arial" w:hAnsi="Arial"/>
          <w:b/>
          <w:sz w:val="22"/>
          <w:szCs w:val="22"/>
        </w:rPr>
        <w:t>4.5</w:t>
      </w:r>
      <w:r>
        <w:rPr>
          <w:rFonts w:ascii="Arial" w:hAnsi="Arial"/>
          <w:b/>
          <w:sz w:val="22"/>
          <w:szCs w:val="22"/>
        </w:rPr>
        <w:t>. Critério de Julgamento:</w:t>
      </w:r>
    </w:p>
    <w:p w14:paraId="4CEF6D03" w14:textId="77777777" w:rsidR="002348A4" w:rsidRPr="003E1CBA" w:rsidRDefault="002348A4" w:rsidP="002348A4">
      <w:pPr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Menor preço por item.</w:t>
      </w:r>
    </w:p>
    <w:p w14:paraId="1835DFDD" w14:textId="77777777" w:rsidR="002348A4" w:rsidRPr="005F257A" w:rsidRDefault="002348A4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5D9D79B" w14:textId="77777777" w:rsidR="009E09A8" w:rsidRDefault="002019E6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71314998" w14:textId="77777777" w:rsidR="00404AF8" w:rsidRDefault="002019E6" w:rsidP="00404AF8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>
        <w:rPr>
          <w:rFonts w:ascii="Arial" w:hAnsi="Arial"/>
          <w:b/>
          <w:bCs/>
          <w:color w:val="FF0000"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0AE148D4" w14:textId="77777777" w:rsidR="00E378EC" w:rsidRDefault="00E378EC" w:rsidP="00E378EC">
      <w:pPr>
        <w:ind w:firstLine="567"/>
        <w:jc w:val="both"/>
        <w:rPr>
          <w:rFonts w:ascii="Arial" w:hAnsi="Arial"/>
          <w:sz w:val="22"/>
          <w:szCs w:val="22"/>
        </w:rPr>
      </w:pPr>
    </w:p>
    <w:p w14:paraId="7FB3A32F" w14:textId="77777777" w:rsidR="009E09A8" w:rsidRDefault="002019E6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29884ECB" w14:textId="77777777" w:rsidR="009E09A8" w:rsidRDefault="002019E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O recebimento provisório do objeto do contrato será feito no ato da entrega dos</w:t>
      </w:r>
      <w:r w:rsidR="00131B9F">
        <w:rPr>
          <w:rFonts w:ascii="Arial" w:hAnsi="Arial"/>
        </w:rPr>
        <w:t xml:space="preserve"> insumos e/ou da prestação dos</w:t>
      </w:r>
      <w:r>
        <w:rPr>
          <w:rFonts w:ascii="Arial" w:hAnsi="Arial"/>
        </w:rPr>
        <w:t xml:space="preserve"> serviços.</w:t>
      </w:r>
    </w:p>
    <w:p w14:paraId="6D437A04" w14:textId="77777777" w:rsidR="00131B9F" w:rsidRDefault="002019E6" w:rsidP="00131B9F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servidor(es)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50ACD51A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117824C8" w14:textId="77777777" w:rsidR="009E09A8" w:rsidRDefault="002019E6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4927DA6E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18F39CA2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54CCB131" w14:textId="77777777" w:rsidR="009E09A8" w:rsidRDefault="002019E6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4BB6836F" w14:textId="77777777" w:rsidR="009E09A8" w:rsidRDefault="009E09A8">
      <w:pPr>
        <w:pStyle w:val="PargrafodaLista"/>
        <w:spacing w:after="120" w:line="360" w:lineRule="auto"/>
        <w:ind w:left="714"/>
        <w:jc w:val="both"/>
      </w:pPr>
    </w:p>
    <w:p w14:paraId="33DD22F9" w14:textId="77777777" w:rsidR="009E09A8" w:rsidRDefault="002019E6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59388A4" w14:textId="77777777" w:rsidR="009E09A8" w:rsidRDefault="002019E6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</w:p>
    <w:p w14:paraId="47EDE1C8" w14:textId="77777777" w:rsidR="00A26592" w:rsidRPr="00844014" w:rsidRDefault="00844014">
      <w:pPr>
        <w:spacing w:after="120" w:line="276" w:lineRule="auto"/>
        <w:rPr>
          <w:b/>
          <w:color w:val="000000"/>
          <w:u w:val="single"/>
        </w:rPr>
      </w:pPr>
      <w:r>
        <w:rPr>
          <w:rFonts w:ascii="Arial" w:hAnsi="Arial"/>
          <w:color w:val="000000"/>
          <w:sz w:val="22"/>
          <w:szCs w:val="22"/>
        </w:rPr>
        <w:t xml:space="preserve">Fonte </w:t>
      </w:r>
      <w:r>
        <w:rPr>
          <w:rFonts w:ascii="Arial" w:hAnsi="Arial"/>
          <w:b/>
          <w:color w:val="000000"/>
          <w:sz w:val="22"/>
          <w:szCs w:val="22"/>
          <w:u w:val="single"/>
        </w:rPr>
        <w:t>1.601.01</w:t>
      </w:r>
    </w:p>
    <w:p w14:paraId="0BFB8635" w14:textId="77777777" w:rsidR="009E09A8" w:rsidRDefault="009E09A8">
      <w:pPr>
        <w:spacing w:line="276" w:lineRule="auto"/>
        <w:ind w:firstLine="567"/>
        <w:jc w:val="both"/>
        <w:rPr>
          <w:b/>
        </w:rPr>
      </w:pPr>
    </w:p>
    <w:p w14:paraId="4B585CD8" w14:textId="77777777" w:rsidR="00BE587E" w:rsidRDefault="00BE587E">
      <w:pPr>
        <w:spacing w:line="276" w:lineRule="auto"/>
        <w:ind w:firstLine="567"/>
        <w:jc w:val="both"/>
        <w:rPr>
          <w:b/>
        </w:rPr>
      </w:pPr>
    </w:p>
    <w:p w14:paraId="17EEB026" w14:textId="77777777" w:rsidR="00BE587E" w:rsidRDefault="00BE587E">
      <w:pPr>
        <w:spacing w:line="276" w:lineRule="auto"/>
        <w:ind w:firstLine="567"/>
        <w:jc w:val="both"/>
        <w:rPr>
          <w:b/>
        </w:rPr>
      </w:pPr>
    </w:p>
    <w:p w14:paraId="3AE867F0" w14:textId="77777777" w:rsidR="00BE587E" w:rsidRDefault="00BE587E">
      <w:pPr>
        <w:spacing w:line="276" w:lineRule="auto"/>
        <w:ind w:firstLine="567"/>
        <w:jc w:val="both"/>
        <w:rPr>
          <w:b/>
        </w:rPr>
      </w:pPr>
    </w:p>
    <w:p w14:paraId="00E83CA1" w14:textId="77777777" w:rsidR="00BE587E" w:rsidRDefault="00BE587E">
      <w:pPr>
        <w:spacing w:line="276" w:lineRule="auto"/>
        <w:ind w:firstLine="567"/>
        <w:jc w:val="both"/>
        <w:rPr>
          <w:b/>
        </w:rPr>
      </w:pPr>
    </w:p>
    <w:p w14:paraId="686AA92E" w14:textId="77777777" w:rsidR="00BE587E" w:rsidRDefault="00BE587E">
      <w:pPr>
        <w:spacing w:line="276" w:lineRule="auto"/>
        <w:ind w:firstLine="567"/>
        <w:jc w:val="both"/>
        <w:rPr>
          <w:b/>
        </w:rPr>
      </w:pPr>
    </w:p>
    <w:p w14:paraId="5EE9287F" w14:textId="77777777" w:rsidR="009E09A8" w:rsidRDefault="002019E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31C36CD3" w14:textId="77777777" w:rsidR="009E09A8" w:rsidRDefault="002019E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lastRenderedPageBreak/>
        <w:t>Executar fielmente o contrato, de acordo com o presente documento;</w:t>
      </w:r>
    </w:p>
    <w:p w14:paraId="3132A894" w14:textId="77777777" w:rsidR="009E09A8" w:rsidRDefault="002019E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7F7A0C01" w14:textId="77777777" w:rsidR="009E09A8" w:rsidRPr="0038259E" w:rsidRDefault="002019E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82B8531" w14:textId="77777777" w:rsidR="009E09A8" w:rsidRDefault="002019E6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08A161FA" w14:textId="77777777" w:rsidR="009E09A8" w:rsidRDefault="009E09A8">
      <w:pPr>
        <w:spacing w:line="276" w:lineRule="auto"/>
        <w:rPr>
          <w:b/>
          <w:color w:val="000000"/>
        </w:rPr>
      </w:pPr>
    </w:p>
    <w:p w14:paraId="323857A3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3686DB50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6E985065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645125B4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182063B4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2D9DA6CA" w14:textId="77777777" w:rsidR="009E09A8" w:rsidRPr="0038259E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4146848" w14:textId="77777777" w:rsidR="009E09A8" w:rsidRDefault="002019E6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DF13DE9" w14:textId="77777777" w:rsidR="009E09A8" w:rsidRDefault="009E09A8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5AE116D8" w14:textId="77777777" w:rsidR="009E09A8" w:rsidRDefault="002019E6" w:rsidP="00251CC3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</w:p>
    <w:p w14:paraId="08363869" w14:textId="64920D7F" w:rsidR="009E09A8" w:rsidRDefault="00B3270D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AA84D" wp14:editId="40ADBF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022334301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12F2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231EC2C1" w14:textId="77777777" w:rsidR="009E09A8" w:rsidRDefault="009E09A8">
      <w:pPr>
        <w:rPr>
          <w:b/>
          <w:color w:val="000000"/>
        </w:rPr>
      </w:pPr>
    </w:p>
    <w:p w14:paraId="6E2218D6" w14:textId="77777777" w:rsidR="009E09A8" w:rsidRPr="00927186" w:rsidRDefault="002019E6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927186">
        <w:rPr>
          <w:rFonts w:ascii="Arial" w:eastAsia="Times New Roman" w:hAnsi="Arial" w:cs="Arial"/>
          <w:shd w:val="clear" w:color="auto" w:fill="FFFFFF"/>
          <w:lang w:eastAsia="pt-BR"/>
        </w:rPr>
        <w:t>Registro na ANVISA</w:t>
      </w:r>
      <w:r w:rsidRPr="00927186">
        <w:rPr>
          <w:rFonts w:ascii="Arial" w:eastAsia="Tahoma" w:hAnsi="Arial"/>
        </w:rPr>
        <w:t>;</w:t>
      </w:r>
    </w:p>
    <w:p w14:paraId="2D1FC8D2" w14:textId="77777777" w:rsidR="009E09A8" w:rsidRDefault="009E09A8">
      <w:pPr>
        <w:jc w:val="center"/>
        <w:rPr>
          <w:rFonts w:ascii="Arial" w:hAnsi="Arial"/>
          <w:color w:val="FF0000"/>
          <w:sz w:val="22"/>
          <w:szCs w:val="22"/>
        </w:rPr>
      </w:pPr>
    </w:p>
    <w:p w14:paraId="3767FC87" w14:textId="77777777" w:rsidR="004E7170" w:rsidRDefault="004E7170">
      <w:pPr>
        <w:jc w:val="center"/>
        <w:rPr>
          <w:rFonts w:ascii="Arial" w:hAnsi="Arial"/>
          <w:color w:val="000000"/>
          <w:sz w:val="22"/>
          <w:szCs w:val="22"/>
        </w:rPr>
      </w:pPr>
    </w:p>
    <w:p w14:paraId="2B4F9186" w14:textId="77777777" w:rsidR="004E7170" w:rsidRDefault="004E7170">
      <w:pPr>
        <w:jc w:val="center"/>
        <w:rPr>
          <w:rFonts w:ascii="Arial" w:hAnsi="Arial"/>
          <w:color w:val="000000"/>
          <w:sz w:val="22"/>
          <w:szCs w:val="22"/>
        </w:rPr>
      </w:pPr>
    </w:p>
    <w:p w14:paraId="268E8A49" w14:textId="77777777" w:rsidR="005F257A" w:rsidRDefault="005F257A">
      <w:pPr>
        <w:jc w:val="center"/>
        <w:rPr>
          <w:rFonts w:ascii="Arial" w:hAnsi="Arial"/>
          <w:color w:val="000000"/>
          <w:sz w:val="22"/>
          <w:szCs w:val="22"/>
        </w:rPr>
      </w:pPr>
    </w:p>
    <w:p w14:paraId="455BECBC" w14:textId="77777777" w:rsidR="004E7170" w:rsidRDefault="004E7170">
      <w:pPr>
        <w:jc w:val="center"/>
        <w:rPr>
          <w:rFonts w:ascii="Arial" w:hAnsi="Arial"/>
          <w:color w:val="000000"/>
          <w:sz w:val="22"/>
          <w:szCs w:val="22"/>
        </w:rPr>
      </w:pPr>
    </w:p>
    <w:p w14:paraId="7295B672" w14:textId="77777777" w:rsidR="004E7170" w:rsidRDefault="004E717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___________________________________________</w:t>
      </w:r>
    </w:p>
    <w:p w14:paraId="74851E8F" w14:textId="77777777" w:rsidR="00EB609E" w:rsidRPr="00193CC3" w:rsidRDefault="00EB609E" w:rsidP="00EB609E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Juliano Correa Maduro 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4907</w:t>
      </w:r>
    </w:p>
    <w:p w14:paraId="31F24A90" w14:textId="77777777" w:rsidR="00EB609E" w:rsidRPr="00193CC3" w:rsidRDefault="00EB609E" w:rsidP="00EB609E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Agente de Apoio Administrativo -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93CC3">
        <w:rPr>
          <w:rFonts w:asciiTheme="minorHAnsi" w:hAnsiTheme="minorHAnsi" w:cstheme="minorHAnsi"/>
          <w:color w:val="000000"/>
          <w:sz w:val="22"/>
          <w:szCs w:val="22"/>
        </w:rPr>
        <w:t>Deptº</w:t>
      </w:r>
      <w:proofErr w:type="spellEnd"/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de Saúde Bucal/SAS/SMS</w:t>
      </w:r>
    </w:p>
    <w:p w14:paraId="37233E78" w14:textId="77777777" w:rsidR="004E7170" w:rsidRDefault="004E7170" w:rsidP="00EB609E">
      <w:pPr>
        <w:jc w:val="center"/>
        <w:rPr>
          <w:rFonts w:ascii="Arial" w:hAnsi="Arial"/>
          <w:color w:val="000000"/>
          <w:sz w:val="22"/>
          <w:szCs w:val="22"/>
        </w:rPr>
      </w:pPr>
    </w:p>
    <w:sectPr w:rsidR="004E7170" w:rsidSect="009E09A8">
      <w:headerReference w:type="default" r:id="rId9"/>
      <w:footerReference w:type="default" r:id="rId10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F051" w14:textId="77777777" w:rsidR="00BE587E" w:rsidRDefault="00BE587E" w:rsidP="009E09A8">
      <w:r>
        <w:separator/>
      </w:r>
    </w:p>
  </w:endnote>
  <w:endnote w:type="continuationSeparator" w:id="0">
    <w:p w14:paraId="664BED89" w14:textId="77777777" w:rsidR="00BE587E" w:rsidRDefault="00BE587E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F713" w14:textId="77777777" w:rsidR="00BE587E" w:rsidRDefault="00BE587E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3D484AAD" w14:textId="3F0B39B5" w:rsidR="00BE587E" w:rsidRDefault="00B3270D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5D19DF" wp14:editId="61CE366F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242200135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EB1F5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E474" w14:textId="77777777" w:rsidR="00BE587E" w:rsidRDefault="00BE587E" w:rsidP="009E09A8">
      <w:r>
        <w:separator/>
      </w:r>
    </w:p>
  </w:footnote>
  <w:footnote w:type="continuationSeparator" w:id="0">
    <w:p w14:paraId="008767C2" w14:textId="77777777" w:rsidR="00BE587E" w:rsidRDefault="00BE587E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C3A0" w14:textId="77777777" w:rsidR="00BE587E" w:rsidRDefault="00BE587E">
    <w:pPr>
      <w:jc w:val="center"/>
      <w:rPr>
        <w:rFonts w:eastAsia="Calibri"/>
      </w:rPr>
    </w:pPr>
  </w:p>
  <w:p w14:paraId="4AB8A3B2" w14:textId="77777777" w:rsidR="00BE587E" w:rsidRDefault="00BE587E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26B316A" wp14:editId="1553A021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432C5C4" wp14:editId="6AD9B762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286CC3F3" w14:textId="77777777" w:rsidR="00BE587E" w:rsidRDefault="00BE587E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6FA60469" w14:textId="77777777" w:rsidR="00BE587E" w:rsidRDefault="00BE587E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4F0426C1" w14:textId="77777777" w:rsidR="00BE587E" w:rsidRDefault="00BE587E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6D4FA8A1" w14:textId="77777777" w:rsidR="00BE587E" w:rsidRDefault="00BE587E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2405259F" w14:textId="77777777" w:rsidR="00BE587E" w:rsidRDefault="00BE587E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3221183">
    <w:abstractNumId w:val="0"/>
  </w:num>
  <w:num w:numId="2" w16cid:durableId="1059401232">
    <w:abstractNumId w:val="3"/>
  </w:num>
  <w:num w:numId="3" w16cid:durableId="1501850359">
    <w:abstractNumId w:val="4"/>
  </w:num>
  <w:num w:numId="4" w16cid:durableId="1843473019">
    <w:abstractNumId w:val="5"/>
  </w:num>
  <w:num w:numId="5" w16cid:durableId="1125537316">
    <w:abstractNumId w:val="2"/>
  </w:num>
  <w:num w:numId="6" w16cid:durableId="726494117">
    <w:abstractNumId w:val="1"/>
  </w:num>
  <w:num w:numId="7" w16cid:durableId="74707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264AE"/>
    <w:rsid w:val="000A24C3"/>
    <w:rsid w:val="000D4B50"/>
    <w:rsid w:val="00107AC5"/>
    <w:rsid w:val="00122549"/>
    <w:rsid w:val="00131B9F"/>
    <w:rsid w:val="001878F0"/>
    <w:rsid w:val="001D5CC8"/>
    <w:rsid w:val="001E52D7"/>
    <w:rsid w:val="002002F0"/>
    <w:rsid w:val="002019E6"/>
    <w:rsid w:val="0020464A"/>
    <w:rsid w:val="0021621E"/>
    <w:rsid w:val="00226915"/>
    <w:rsid w:val="002348A4"/>
    <w:rsid w:val="002431B3"/>
    <w:rsid w:val="00251CC3"/>
    <w:rsid w:val="00253D41"/>
    <w:rsid w:val="0026026F"/>
    <w:rsid w:val="002A189F"/>
    <w:rsid w:val="002E397B"/>
    <w:rsid w:val="00357E31"/>
    <w:rsid w:val="00375225"/>
    <w:rsid w:val="0038259E"/>
    <w:rsid w:val="003B6888"/>
    <w:rsid w:val="003D4A7E"/>
    <w:rsid w:val="003E6E53"/>
    <w:rsid w:val="003F074D"/>
    <w:rsid w:val="0040289F"/>
    <w:rsid w:val="00404AF8"/>
    <w:rsid w:val="004343C4"/>
    <w:rsid w:val="00441227"/>
    <w:rsid w:val="004520FC"/>
    <w:rsid w:val="0045458C"/>
    <w:rsid w:val="00463895"/>
    <w:rsid w:val="004A5DD5"/>
    <w:rsid w:val="004D3A83"/>
    <w:rsid w:val="004E7170"/>
    <w:rsid w:val="00530467"/>
    <w:rsid w:val="00557F02"/>
    <w:rsid w:val="0059520B"/>
    <w:rsid w:val="005B66D6"/>
    <w:rsid w:val="005B7B83"/>
    <w:rsid w:val="005F257A"/>
    <w:rsid w:val="00603319"/>
    <w:rsid w:val="00603CD2"/>
    <w:rsid w:val="00610B8F"/>
    <w:rsid w:val="0062143F"/>
    <w:rsid w:val="006406CF"/>
    <w:rsid w:val="00664AAD"/>
    <w:rsid w:val="0067292F"/>
    <w:rsid w:val="00690503"/>
    <w:rsid w:val="006F2DEC"/>
    <w:rsid w:val="00706D6E"/>
    <w:rsid w:val="00707840"/>
    <w:rsid w:val="007205A6"/>
    <w:rsid w:val="00720C89"/>
    <w:rsid w:val="00741151"/>
    <w:rsid w:val="0075162B"/>
    <w:rsid w:val="00787C38"/>
    <w:rsid w:val="00844014"/>
    <w:rsid w:val="008617FE"/>
    <w:rsid w:val="008A21E3"/>
    <w:rsid w:val="00927186"/>
    <w:rsid w:val="00964ECE"/>
    <w:rsid w:val="009761AF"/>
    <w:rsid w:val="00991B15"/>
    <w:rsid w:val="009A4F59"/>
    <w:rsid w:val="009D5CB4"/>
    <w:rsid w:val="009D5DC5"/>
    <w:rsid w:val="009E09A8"/>
    <w:rsid w:val="009E7BDD"/>
    <w:rsid w:val="00A26592"/>
    <w:rsid w:val="00A36081"/>
    <w:rsid w:val="00A56E65"/>
    <w:rsid w:val="00A625E6"/>
    <w:rsid w:val="00A72D31"/>
    <w:rsid w:val="00AA2D5B"/>
    <w:rsid w:val="00AE02BA"/>
    <w:rsid w:val="00AF3999"/>
    <w:rsid w:val="00B0115F"/>
    <w:rsid w:val="00B3270D"/>
    <w:rsid w:val="00B33E92"/>
    <w:rsid w:val="00B60CBB"/>
    <w:rsid w:val="00B827D5"/>
    <w:rsid w:val="00BE587E"/>
    <w:rsid w:val="00C22D0D"/>
    <w:rsid w:val="00C71006"/>
    <w:rsid w:val="00CC0BEA"/>
    <w:rsid w:val="00CE69F6"/>
    <w:rsid w:val="00D00E38"/>
    <w:rsid w:val="00D013F4"/>
    <w:rsid w:val="00D34F0C"/>
    <w:rsid w:val="00D90C54"/>
    <w:rsid w:val="00DC51A7"/>
    <w:rsid w:val="00DD6DC7"/>
    <w:rsid w:val="00E34BF5"/>
    <w:rsid w:val="00E34E8E"/>
    <w:rsid w:val="00E378EC"/>
    <w:rsid w:val="00E91382"/>
    <w:rsid w:val="00EB609E"/>
    <w:rsid w:val="00EB636B"/>
    <w:rsid w:val="00EF45AF"/>
    <w:rsid w:val="00F015A3"/>
    <w:rsid w:val="00F23DA9"/>
    <w:rsid w:val="00F95C84"/>
    <w:rsid w:val="00FB161F"/>
    <w:rsid w:val="00FD132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0A332"/>
  <w15:docId w15:val="{265CE7E2-732D-44FC-B293-25377FF9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bucalsm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00323-60A8-4F56-A497-342551A2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2025-09-30T13:18:00Z</cp:lastPrinted>
  <dcterms:created xsi:type="dcterms:W3CDTF">2026-01-08T14:36:00Z</dcterms:created>
  <dcterms:modified xsi:type="dcterms:W3CDTF">2026-01-08T14:36:00Z</dcterms:modified>
  <dc:language>pt-BR</dc:language>
</cp:coreProperties>
</file>