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B1E0" w14:textId="77777777" w:rsidR="00D04125" w:rsidRDefault="00D04125">
      <w:pPr>
        <w:spacing w:beforeAutospacing="1" w:afterAutospacing="1"/>
        <w:jc w:val="center"/>
        <w:outlineLvl w:val="2"/>
        <w:rPr>
          <w:rFonts w:ascii="Arial" w:hAnsi="Arial" w:cs="Arial"/>
          <w:b/>
          <w:sz w:val="28"/>
          <w:szCs w:val="28"/>
          <w:u w:val="single"/>
          <w:lang w:eastAsia="ar-SA"/>
        </w:rPr>
      </w:pPr>
    </w:p>
    <w:p w14:paraId="0BEBD28F" w14:textId="75A8009B" w:rsidR="009E09A8" w:rsidRDefault="002019E6">
      <w:pPr>
        <w:spacing w:beforeAutospacing="1" w:afterAutospacing="1"/>
        <w:jc w:val="center"/>
        <w:outlineLvl w:val="2"/>
        <w:rPr>
          <w:sz w:val="28"/>
          <w:szCs w:val="28"/>
          <w:u w:val="single"/>
        </w:rPr>
      </w:pPr>
      <w:r>
        <w:rPr>
          <w:rFonts w:ascii="Arial" w:hAnsi="Arial" w:cs="Arial"/>
          <w:b/>
          <w:sz w:val="28"/>
          <w:szCs w:val="28"/>
          <w:u w:val="single"/>
          <w:lang w:eastAsia="ar-SA"/>
        </w:rPr>
        <w:t>TERMO DE REFERÊNCIA</w:t>
      </w:r>
    </w:p>
    <w:p w14:paraId="70F960C8" w14:textId="1432F29C" w:rsidR="009E09A8" w:rsidRPr="00FF1BB2" w:rsidRDefault="001C2DE7" w:rsidP="001C2DE7">
      <w:pPr>
        <w:spacing w:line="276" w:lineRule="auto"/>
        <w:jc w:val="both"/>
        <w:rPr>
          <w:rFonts w:ascii="Arial" w:hAnsi="Arial"/>
          <w:b/>
          <w:bCs/>
          <w:sz w:val="22"/>
          <w:szCs w:val="22"/>
        </w:rPr>
      </w:pPr>
      <w:r w:rsidRPr="00FF1BB2">
        <w:rPr>
          <w:rFonts w:ascii="Arial" w:hAnsi="Arial"/>
          <w:b/>
          <w:bCs/>
          <w:sz w:val="24"/>
          <w:szCs w:val="24"/>
        </w:rPr>
        <w:t xml:space="preserve">1. </w:t>
      </w:r>
      <w:r w:rsidR="002019E6" w:rsidRPr="00FF1BB2">
        <w:rPr>
          <w:rFonts w:ascii="Arial" w:hAnsi="Arial"/>
          <w:b/>
          <w:bCs/>
          <w:sz w:val="22"/>
          <w:szCs w:val="22"/>
        </w:rPr>
        <w:t>JUSTIFICATIVA:</w:t>
      </w:r>
    </w:p>
    <w:p w14:paraId="2A02D8A3" w14:textId="77777777" w:rsidR="00D512AF" w:rsidRPr="00E75F19" w:rsidRDefault="00D512AF" w:rsidP="00D512AF">
      <w:pPr>
        <w:pStyle w:val="PargrafodaLista"/>
        <w:ind w:left="927"/>
        <w:jc w:val="both"/>
        <w:rPr>
          <w:rFonts w:ascii="Arial" w:hAnsi="Arial" w:cs="Arial"/>
          <w:sz w:val="10"/>
          <w:szCs w:val="10"/>
        </w:rPr>
      </w:pPr>
    </w:p>
    <w:p w14:paraId="4A3DA1FB" w14:textId="7B0E996F" w:rsidR="00D512AF" w:rsidRPr="00D512AF" w:rsidRDefault="00A226AD" w:rsidP="00936629">
      <w:pPr>
        <w:pStyle w:val="PargrafodaLista"/>
        <w:ind w:left="0"/>
        <w:jc w:val="both"/>
        <w:rPr>
          <w:rFonts w:ascii="Arial" w:hAnsi="Arial" w:cs="Arial"/>
        </w:rPr>
      </w:pPr>
      <w:r>
        <w:rPr>
          <w:rFonts w:ascii="Arial" w:hAnsi="Arial" w:cs="Arial"/>
        </w:rPr>
        <w:tab/>
      </w:r>
      <w:r w:rsidR="00D512AF" w:rsidRPr="00D512AF">
        <w:rPr>
          <w:rFonts w:ascii="Arial" w:hAnsi="Arial" w:cs="Arial"/>
        </w:rPr>
        <w:t xml:space="preserve">Exames </w:t>
      </w:r>
      <w:r w:rsidR="00C61309">
        <w:rPr>
          <w:rFonts w:ascii="Arial" w:hAnsi="Arial" w:cs="Arial"/>
        </w:rPr>
        <w:t>de hemocultura</w:t>
      </w:r>
      <w:r w:rsidR="0068650A">
        <w:rPr>
          <w:rFonts w:ascii="Arial" w:hAnsi="Arial" w:cs="Arial"/>
        </w:rPr>
        <w:t>s,</w:t>
      </w:r>
      <w:r w:rsidR="00D512AF" w:rsidRPr="00D512AF">
        <w:rPr>
          <w:rFonts w:ascii="Arial" w:hAnsi="Arial" w:cs="Arial"/>
        </w:rPr>
        <w:t xml:space="preserve"> são realizados com a finalidade de subsidiar os médicos nos tratamentos de infecções bacterianas dos pacientes e também de subsidiar os estudos no controles das infecções hospitalares em suas Comissões de Controle (</w:t>
      </w:r>
      <w:proofErr w:type="spellStart"/>
      <w:r w:rsidR="00D512AF" w:rsidRPr="00D512AF">
        <w:rPr>
          <w:rFonts w:ascii="Arial" w:hAnsi="Arial" w:cs="Arial"/>
        </w:rPr>
        <w:t>CCIHs</w:t>
      </w:r>
      <w:proofErr w:type="spellEnd"/>
      <w:r w:rsidR="00D512AF" w:rsidRPr="00D512AF">
        <w:rPr>
          <w:rFonts w:ascii="Arial" w:hAnsi="Arial" w:cs="Arial"/>
        </w:rPr>
        <w:t xml:space="preserve">), </w:t>
      </w:r>
      <w:r w:rsidR="00761925" w:rsidRPr="00761925">
        <w:rPr>
          <w:rFonts w:ascii="Arial" w:hAnsi="Arial" w:cs="Arial"/>
        </w:rPr>
        <w:t>Os meios de cultura autom</w:t>
      </w:r>
      <w:r w:rsidR="00BA0625">
        <w:rPr>
          <w:rFonts w:ascii="Arial" w:hAnsi="Arial" w:cs="Arial"/>
        </w:rPr>
        <w:t>a</w:t>
      </w:r>
      <w:r w:rsidR="00761925" w:rsidRPr="00761925">
        <w:rPr>
          <w:rFonts w:ascii="Arial" w:hAnsi="Arial" w:cs="Arial"/>
        </w:rPr>
        <w:t>ti</w:t>
      </w:r>
      <w:r w:rsidR="00B972AB">
        <w:rPr>
          <w:rFonts w:ascii="Arial" w:hAnsi="Arial" w:cs="Arial"/>
        </w:rPr>
        <w:t>zados</w:t>
      </w:r>
      <w:r w:rsidR="00761925" w:rsidRPr="00761925">
        <w:rPr>
          <w:rFonts w:ascii="Arial" w:hAnsi="Arial" w:cs="Arial"/>
        </w:rPr>
        <w:t xml:space="preserve"> viabilizam a realização dos exames com rapidez, com protocolos que geralmente duram 5 (cinco) dias, mas com a grande maioria dos resultados positivos ocorrendo nas primeiras 48 horas, o que é relevante na seleção do antibiótico mais adequado ao tratamento do paciente que apresenta uma infecção. As máquinas automatizadas utilizam metodologias mais sensíveis que possibilitam a detecção </w:t>
      </w:r>
      <w:r w:rsidR="00761925">
        <w:rPr>
          <w:rFonts w:ascii="Arial" w:hAnsi="Arial" w:cs="Arial"/>
        </w:rPr>
        <w:t xml:space="preserve">de </w:t>
      </w:r>
      <w:r w:rsidR="00761925" w:rsidRPr="00761925">
        <w:rPr>
          <w:rFonts w:ascii="Arial" w:hAnsi="Arial" w:cs="Arial"/>
        </w:rPr>
        <w:t>baixos níveis de bacteremia (ou bactérias em circulação na corrente sanguínea). A expressiva redução da possibilidade de contaminação do material a ser testado e a leitura e monitoramento contínuo dos materiais em testagem são também justificativas técnicas importantes para a utilização da automação</w:t>
      </w:r>
      <w:r w:rsidR="00761925">
        <w:rPr>
          <w:rFonts w:ascii="Arial" w:hAnsi="Arial" w:cs="Arial"/>
        </w:rPr>
        <w:t>. E</w:t>
      </w:r>
      <w:r w:rsidR="00D512AF" w:rsidRPr="00D512AF">
        <w:rPr>
          <w:rFonts w:ascii="Arial" w:hAnsi="Arial" w:cs="Arial"/>
        </w:rPr>
        <w:t>m cumprimento à Lei Federal n° 9431, de 6 de janeiro de 1997, a fim de garantir a saúde e bem estar do</w:t>
      </w:r>
      <w:r w:rsidR="00D63E5C">
        <w:rPr>
          <w:rFonts w:ascii="Arial" w:hAnsi="Arial" w:cs="Arial"/>
        </w:rPr>
        <w:t>s</w:t>
      </w:r>
      <w:r w:rsidR="00D512AF" w:rsidRPr="00D512AF">
        <w:rPr>
          <w:rFonts w:ascii="Arial" w:hAnsi="Arial" w:cs="Arial"/>
        </w:rPr>
        <w:t xml:space="preserve"> paciente</w:t>
      </w:r>
      <w:r w:rsidR="00D63E5C">
        <w:rPr>
          <w:rFonts w:ascii="Arial" w:hAnsi="Arial" w:cs="Arial"/>
        </w:rPr>
        <w:t>s</w:t>
      </w:r>
      <w:r w:rsidR="00D512AF" w:rsidRPr="00D512AF">
        <w:rPr>
          <w:rFonts w:ascii="Arial" w:hAnsi="Arial" w:cs="Arial"/>
        </w:rPr>
        <w:t xml:space="preserve">, o tratamento adequado à cura de sua patologia, e também garantindo a saúde do ambiente hospitalar através do controle rígido dos germes que circulam no ambiente hospitalar, diminuindo e/ou controlando a incidência de resistência antimicrobiana. O aparecimento de bactérias super-resistentes impõe a necessidade de colocação de equipamentos totalmente automatizados nas Unidades Hospitalares, visando atender as determinações da Lei federal que dispõe sobre a obrigatoriedade da manutenção pelos hospitais do país, de Programa de Controle de Infecções Hospitalares atendendo também à Portaria Ministerial nº 2616/1998. </w:t>
      </w:r>
    </w:p>
    <w:p w14:paraId="397BFFF0" w14:textId="77777777" w:rsidR="009E09A8" w:rsidRPr="001C2DE7" w:rsidRDefault="00A226AD" w:rsidP="00936629">
      <w:pPr>
        <w:pStyle w:val="PargrafodaLista"/>
        <w:ind w:left="0"/>
        <w:jc w:val="both"/>
        <w:rPr>
          <w:rFonts w:ascii="Arial" w:hAnsi="Arial" w:cs="Arial"/>
        </w:rPr>
      </w:pPr>
      <w:r>
        <w:rPr>
          <w:rFonts w:ascii="Arial" w:hAnsi="Arial" w:cs="Arial"/>
        </w:rPr>
        <w:tab/>
      </w:r>
      <w:r w:rsidR="00D512AF" w:rsidRPr="00D512AF">
        <w:rPr>
          <w:rFonts w:ascii="Arial" w:hAnsi="Arial" w:cs="Arial"/>
        </w:rPr>
        <w:t xml:space="preserve">O Município de Petrópolis, por intermédio da Secretaria Municipal de Saúde, cumprindo uma das prioridades do Governo Municipal, tendo como necessidade a contratação de Empresa para fornecimento de </w:t>
      </w:r>
      <w:r w:rsidR="004B4E01">
        <w:rPr>
          <w:rFonts w:ascii="Arial" w:hAnsi="Arial" w:cs="Arial"/>
        </w:rPr>
        <w:t xml:space="preserve">insumos de microbiologia para </w:t>
      </w:r>
      <w:r w:rsidR="00D512AF" w:rsidRPr="00D512AF">
        <w:rPr>
          <w:rFonts w:ascii="Arial" w:hAnsi="Arial" w:cs="Arial"/>
        </w:rPr>
        <w:t>atender necessidades</w:t>
      </w:r>
      <w:r w:rsidR="004B4E01">
        <w:rPr>
          <w:rFonts w:ascii="Arial" w:hAnsi="Arial" w:cs="Arial"/>
        </w:rPr>
        <w:t xml:space="preserve"> do setor de laboratório</w:t>
      </w:r>
      <w:r w:rsidR="00D512AF" w:rsidRPr="00D512AF">
        <w:rPr>
          <w:rFonts w:ascii="Arial" w:hAnsi="Arial" w:cs="Arial"/>
        </w:rPr>
        <w:t xml:space="preserve"> do Hospital Municipal Nelson de Sá Earp (HMNSE), vem justificar o objeto abaixo.</w:t>
      </w:r>
      <w:r w:rsidR="001C2DE7">
        <w:rPr>
          <w:rFonts w:ascii="Arial" w:hAnsi="Arial" w:cs="Arial"/>
        </w:rPr>
        <w:t xml:space="preserve"> </w:t>
      </w:r>
      <w:r w:rsidR="002019E6">
        <w:rPr>
          <w:rFonts w:ascii="Arial" w:hAnsi="Arial"/>
        </w:rPr>
        <w:t>Desta forma, por intermédio da Secretaria Municipal de Saúde, vimos solicitar a aquisição/contratação do objeto abaixo:</w:t>
      </w:r>
    </w:p>
    <w:p w14:paraId="27855834" w14:textId="77777777" w:rsidR="009E09A8" w:rsidRDefault="002019E6" w:rsidP="00B24CAF">
      <w:pPr>
        <w:spacing w:after="120" w:line="276" w:lineRule="auto"/>
        <w:rPr>
          <w:rFonts w:ascii="Arial" w:hAnsi="Arial"/>
          <w:b/>
          <w:sz w:val="22"/>
          <w:szCs w:val="22"/>
        </w:rPr>
      </w:pPr>
      <w:r>
        <w:rPr>
          <w:rFonts w:ascii="Arial" w:hAnsi="Arial"/>
          <w:b/>
          <w:sz w:val="22"/>
          <w:szCs w:val="22"/>
        </w:rPr>
        <w:t>2. OBJETO:</w:t>
      </w:r>
    </w:p>
    <w:p w14:paraId="41957FF5" w14:textId="065E2EC1" w:rsidR="00D433E9" w:rsidRPr="00552AE1" w:rsidRDefault="00D433E9" w:rsidP="00936629">
      <w:pPr>
        <w:spacing w:before="240" w:line="276" w:lineRule="auto"/>
        <w:jc w:val="both"/>
        <w:rPr>
          <w:rFonts w:ascii="Arial" w:hAnsi="Arial" w:cs="Arial"/>
          <w:sz w:val="22"/>
          <w:szCs w:val="22"/>
        </w:rPr>
      </w:pPr>
      <w:r w:rsidRPr="00F06560">
        <w:rPr>
          <w:rFonts w:ascii="Arial" w:hAnsi="Arial"/>
          <w:b/>
          <w:bCs/>
          <w:sz w:val="22"/>
          <w:szCs w:val="22"/>
        </w:rPr>
        <w:t>2.1.</w:t>
      </w:r>
      <w:r w:rsidRPr="00D433E9">
        <w:rPr>
          <w:rFonts w:ascii="Arial" w:hAnsi="Arial"/>
          <w:sz w:val="22"/>
          <w:szCs w:val="22"/>
        </w:rPr>
        <w:t xml:space="preserve"> </w:t>
      </w:r>
      <w:r w:rsidR="00896391" w:rsidRPr="00552AE1">
        <w:rPr>
          <w:rFonts w:ascii="Arial" w:hAnsi="Arial" w:cs="Arial"/>
          <w:sz w:val="22"/>
          <w:szCs w:val="22"/>
        </w:rPr>
        <w:t>O presente documento tem por objeto</w:t>
      </w:r>
      <w:r w:rsidR="00896391" w:rsidRPr="00552AE1">
        <w:rPr>
          <w:rFonts w:ascii="Arial" w:hAnsi="Arial" w:cs="Arial"/>
          <w:sz w:val="8"/>
          <w:szCs w:val="8"/>
        </w:rPr>
        <w:t xml:space="preserve"> </w:t>
      </w:r>
      <w:r w:rsidR="00896391" w:rsidRPr="00552AE1">
        <w:rPr>
          <w:rFonts w:ascii="Arial" w:hAnsi="Arial" w:cs="Arial"/>
          <w:sz w:val="22"/>
          <w:szCs w:val="22"/>
        </w:rPr>
        <w:t xml:space="preserve">o processo licitatório no </w:t>
      </w:r>
      <w:r w:rsidR="00896391" w:rsidRPr="00552AE1">
        <w:rPr>
          <w:rFonts w:ascii="Arial" w:hAnsi="Arial" w:cs="Arial"/>
          <w:b/>
          <w:bCs/>
          <w:sz w:val="22"/>
          <w:szCs w:val="22"/>
        </w:rPr>
        <w:t>sistema de registro de preço (SRP) na modalidade  de menor preço global</w:t>
      </w:r>
      <w:r w:rsidR="00896391" w:rsidRPr="00552AE1">
        <w:rPr>
          <w:rFonts w:ascii="Arial" w:hAnsi="Arial" w:cs="Arial"/>
          <w:sz w:val="22"/>
          <w:szCs w:val="22"/>
        </w:rPr>
        <w:t xml:space="preserve"> para aquisição de insumos específicos - frascos para hemoculturas - para diagnóstico “in vitro” de hemocultura automatizada no sangue periférico e outros líquidos biológicos de pacientes, com fornecimento de 01 (um) equipamentos em sistema de </w:t>
      </w:r>
      <w:r w:rsidR="00FD150A" w:rsidRPr="00552AE1">
        <w:rPr>
          <w:rFonts w:ascii="Arial" w:hAnsi="Arial" w:cs="Arial"/>
          <w:b/>
          <w:bCs/>
          <w:sz w:val="22"/>
          <w:szCs w:val="22"/>
        </w:rPr>
        <w:t>loca</w:t>
      </w:r>
      <w:r w:rsidR="00FD150A" w:rsidRPr="00552AE1">
        <w:rPr>
          <w:rFonts w:ascii="Arial" w:hAnsi="Arial" w:cs="Arial"/>
          <w:b/>
          <w:sz w:val="22"/>
          <w:szCs w:val="22"/>
        </w:rPr>
        <w:t>ção</w:t>
      </w:r>
      <w:r w:rsidR="00896391" w:rsidRPr="00552AE1">
        <w:rPr>
          <w:rFonts w:ascii="Arial" w:hAnsi="Arial" w:cs="Arial"/>
          <w:sz w:val="22"/>
          <w:szCs w:val="22"/>
        </w:rPr>
        <w:t>, incluindo assistência técnica, manutenções preventivas e corretivas, consumíveis, soluções de lavagens, controles e calibradores, sem ônus para a instituição, com objetivo de atender às demandas do setor de laboratório do Hospital Dr. Nelson de Sá Earp, pelo período de 12 (doze) meses,</w:t>
      </w:r>
      <w:r w:rsidR="00F86442" w:rsidRPr="00552AE1">
        <w:rPr>
          <w:rFonts w:ascii="Arial" w:hAnsi="Arial" w:cs="Arial"/>
          <w:sz w:val="24"/>
        </w:rPr>
        <w:t xml:space="preserve"> de acordo com as especificações e quantidades constantes no quadro do Lote I, de acordo com os termos da Lei 14.133/2021 e do Decreto 48.843/2023.</w:t>
      </w:r>
      <w:r w:rsidR="00896391" w:rsidRPr="00552AE1">
        <w:rPr>
          <w:rFonts w:ascii="Arial" w:hAnsi="Arial" w:cs="Arial"/>
          <w:sz w:val="22"/>
          <w:szCs w:val="22"/>
        </w:rPr>
        <w:t xml:space="preserve"> Conforme especificações constantes do termo de referência que integra este edital.</w:t>
      </w:r>
    </w:p>
    <w:p w14:paraId="087891CD" w14:textId="77777777" w:rsidR="00C72D11" w:rsidRPr="00F72999" w:rsidRDefault="00C72D11" w:rsidP="00C72D11">
      <w:pPr>
        <w:suppressAutoHyphens w:val="0"/>
        <w:spacing w:after="120" w:line="276" w:lineRule="auto"/>
        <w:ind w:left="720"/>
        <w:jc w:val="both"/>
        <w:rPr>
          <w:rFonts w:ascii="Arial" w:hAnsi="Arial"/>
          <w:b/>
          <w:sz w:val="8"/>
          <w:szCs w:val="8"/>
        </w:rPr>
      </w:pPr>
    </w:p>
    <w:p w14:paraId="374EDF96" w14:textId="149C9135" w:rsidR="001C2DE7" w:rsidRDefault="00896391" w:rsidP="001C2DE7">
      <w:pPr>
        <w:spacing w:after="120" w:line="276" w:lineRule="auto"/>
        <w:jc w:val="both"/>
        <w:rPr>
          <w:rFonts w:ascii="Arial" w:hAnsi="Arial"/>
          <w:b/>
          <w:sz w:val="22"/>
          <w:szCs w:val="22"/>
        </w:rPr>
      </w:pPr>
      <w:r>
        <w:rPr>
          <w:rFonts w:ascii="Arial" w:hAnsi="Arial"/>
          <w:b/>
          <w:sz w:val="22"/>
          <w:szCs w:val="22"/>
        </w:rPr>
        <w:t>2.2</w:t>
      </w:r>
      <w:r w:rsidR="001C2DE7">
        <w:rPr>
          <w:rFonts w:ascii="Arial" w:hAnsi="Arial"/>
          <w:b/>
          <w:sz w:val="22"/>
          <w:szCs w:val="22"/>
        </w:rPr>
        <w:t xml:space="preserve">. </w:t>
      </w:r>
      <w:r w:rsidR="001C2DE7" w:rsidRPr="001C2DE7">
        <w:rPr>
          <w:rFonts w:ascii="Arial" w:hAnsi="Arial"/>
          <w:b/>
          <w:sz w:val="22"/>
          <w:szCs w:val="22"/>
        </w:rPr>
        <w:t>JUSTIFICATIVA DO CRITÉRIO D</w:t>
      </w:r>
      <w:r w:rsidR="00014BF1">
        <w:rPr>
          <w:rFonts w:ascii="Arial" w:hAnsi="Arial"/>
          <w:b/>
          <w:sz w:val="22"/>
          <w:szCs w:val="22"/>
        </w:rPr>
        <w:t>E JU</w:t>
      </w:r>
      <w:r w:rsidR="00E91227">
        <w:rPr>
          <w:rFonts w:ascii="Arial" w:hAnsi="Arial"/>
          <w:b/>
          <w:sz w:val="22"/>
          <w:szCs w:val="22"/>
        </w:rPr>
        <w:t>L</w:t>
      </w:r>
      <w:r w:rsidR="00014BF1">
        <w:rPr>
          <w:rFonts w:ascii="Arial" w:hAnsi="Arial"/>
          <w:b/>
          <w:sz w:val="22"/>
          <w:szCs w:val="22"/>
        </w:rPr>
        <w:t>GAMENTO</w:t>
      </w:r>
      <w:r w:rsidR="00CF7076">
        <w:rPr>
          <w:rFonts w:ascii="Arial" w:hAnsi="Arial"/>
          <w:b/>
          <w:sz w:val="22"/>
          <w:szCs w:val="22"/>
        </w:rPr>
        <w:t>:</w:t>
      </w:r>
      <w:r w:rsidR="001C2DE7">
        <w:rPr>
          <w:rFonts w:ascii="Arial" w:hAnsi="Arial"/>
          <w:b/>
          <w:sz w:val="22"/>
          <w:szCs w:val="22"/>
        </w:rPr>
        <w:t xml:space="preserve"> </w:t>
      </w:r>
    </w:p>
    <w:p w14:paraId="26302510" w14:textId="77777777" w:rsidR="00440B25" w:rsidRPr="00F72999" w:rsidRDefault="00440B25" w:rsidP="001C2DE7">
      <w:pPr>
        <w:spacing w:after="120" w:line="276" w:lineRule="auto"/>
        <w:jc w:val="both"/>
        <w:rPr>
          <w:rFonts w:ascii="Arial" w:hAnsi="Arial"/>
          <w:b/>
          <w:sz w:val="2"/>
          <w:szCs w:val="2"/>
        </w:rPr>
      </w:pPr>
    </w:p>
    <w:p w14:paraId="3A81D162" w14:textId="64667C26" w:rsidR="00192161" w:rsidRPr="00F72999" w:rsidRDefault="001C2DE7" w:rsidP="00F72999">
      <w:pPr>
        <w:spacing w:after="120" w:line="276" w:lineRule="auto"/>
        <w:ind w:firstLine="284"/>
        <w:jc w:val="both"/>
        <w:rPr>
          <w:rFonts w:ascii="Arial" w:hAnsi="Arial"/>
          <w:sz w:val="22"/>
          <w:szCs w:val="22"/>
        </w:rPr>
      </w:pPr>
      <w:r w:rsidRPr="001C2DE7">
        <w:rPr>
          <w:rFonts w:ascii="Arial" w:hAnsi="Arial"/>
          <w:sz w:val="22"/>
          <w:szCs w:val="22"/>
        </w:rPr>
        <w:t>Justifica-se o critério de julgamento da lici</w:t>
      </w:r>
      <w:r>
        <w:rPr>
          <w:rFonts w:ascii="Arial" w:hAnsi="Arial"/>
          <w:sz w:val="22"/>
          <w:szCs w:val="22"/>
        </w:rPr>
        <w:t>tação ser o</w:t>
      </w:r>
      <w:r w:rsidR="00653634">
        <w:rPr>
          <w:rFonts w:ascii="Arial" w:hAnsi="Arial"/>
          <w:sz w:val="22"/>
          <w:szCs w:val="22"/>
        </w:rPr>
        <w:t xml:space="preserve"> de</w:t>
      </w:r>
      <w:r>
        <w:rPr>
          <w:rFonts w:ascii="Arial" w:hAnsi="Arial"/>
          <w:sz w:val="22"/>
          <w:szCs w:val="22"/>
        </w:rPr>
        <w:t xml:space="preserve"> </w:t>
      </w:r>
      <w:r w:rsidR="00C72D11" w:rsidRPr="00C72D11">
        <w:rPr>
          <w:rFonts w:asciiTheme="majorHAnsi" w:hAnsiTheme="majorHAnsi" w:cstheme="majorHAnsi"/>
          <w:sz w:val="22"/>
          <w:szCs w:val="22"/>
        </w:rPr>
        <w:t>Sistema de Registro de Preço na modalidade (SRP) de menor preço global</w:t>
      </w:r>
      <w:r w:rsidR="00123019" w:rsidRPr="00C72D11">
        <w:rPr>
          <w:rFonts w:ascii="Arial" w:hAnsi="Arial"/>
          <w:sz w:val="24"/>
          <w:szCs w:val="24"/>
        </w:rPr>
        <w:t xml:space="preserve"> </w:t>
      </w:r>
      <w:r w:rsidRPr="001C2DE7">
        <w:rPr>
          <w:rFonts w:ascii="Arial" w:hAnsi="Arial"/>
          <w:sz w:val="22"/>
          <w:szCs w:val="22"/>
        </w:rPr>
        <w:t xml:space="preserve">por ser aquele que melhor reflete os anseios da licitação, </w:t>
      </w:r>
      <w:r w:rsidRPr="001C2DE7">
        <w:rPr>
          <w:rFonts w:ascii="Arial" w:hAnsi="Arial"/>
          <w:sz w:val="22"/>
          <w:szCs w:val="22"/>
        </w:rPr>
        <w:lastRenderedPageBreak/>
        <w:t>por ser econômica e</w:t>
      </w:r>
      <w:r>
        <w:rPr>
          <w:rFonts w:ascii="Arial" w:hAnsi="Arial"/>
          <w:sz w:val="22"/>
          <w:szCs w:val="22"/>
        </w:rPr>
        <w:t xml:space="preserve"> </w:t>
      </w:r>
      <w:r w:rsidRPr="001C2DE7">
        <w:rPr>
          <w:rFonts w:ascii="Arial" w:hAnsi="Arial"/>
          <w:sz w:val="22"/>
          <w:szCs w:val="22"/>
        </w:rPr>
        <w:t>logisticamente o mais viável</w:t>
      </w:r>
      <w:r w:rsidR="00123019">
        <w:rPr>
          <w:rFonts w:ascii="Arial" w:hAnsi="Arial"/>
          <w:sz w:val="22"/>
          <w:szCs w:val="22"/>
        </w:rPr>
        <w:t xml:space="preserve">. </w:t>
      </w:r>
      <w:r w:rsidR="00123019" w:rsidRPr="00123019">
        <w:rPr>
          <w:rFonts w:ascii="Arial" w:hAnsi="Arial"/>
          <w:sz w:val="22"/>
          <w:szCs w:val="22"/>
        </w:rPr>
        <w:t>Acreditamos, inclusive, que tal ag</w:t>
      </w:r>
      <w:r w:rsidR="00123019">
        <w:rPr>
          <w:rFonts w:ascii="Arial" w:hAnsi="Arial"/>
          <w:sz w:val="22"/>
          <w:szCs w:val="22"/>
        </w:rPr>
        <w:t xml:space="preserve">rupamento (MENOR PREÇO </w:t>
      </w:r>
      <w:r w:rsidR="00632DD0">
        <w:rPr>
          <w:rFonts w:ascii="Arial" w:hAnsi="Arial"/>
          <w:sz w:val="22"/>
          <w:szCs w:val="22"/>
        </w:rPr>
        <w:t>GLOBAL</w:t>
      </w:r>
      <w:r w:rsidR="00123019" w:rsidRPr="00123019">
        <w:rPr>
          <w:rFonts w:ascii="Arial" w:hAnsi="Arial"/>
          <w:sz w:val="22"/>
          <w:szCs w:val="22"/>
        </w:rPr>
        <w:t>) irá resultar em considerável ampliação da competitividade, pois os valores</w:t>
      </w:r>
      <w:r w:rsidR="00123019">
        <w:rPr>
          <w:rFonts w:ascii="Arial" w:hAnsi="Arial"/>
          <w:sz w:val="22"/>
          <w:szCs w:val="22"/>
        </w:rPr>
        <w:t xml:space="preserve"> </w:t>
      </w:r>
      <w:r w:rsidR="00123019" w:rsidRPr="00123019">
        <w:rPr>
          <w:rFonts w:ascii="Arial" w:hAnsi="Arial"/>
          <w:sz w:val="22"/>
          <w:szCs w:val="22"/>
        </w:rPr>
        <w:t>se tornarão mais atraentes aos proponentes, devendo assim aumentar a</w:t>
      </w:r>
      <w:r w:rsidR="00123019">
        <w:rPr>
          <w:rFonts w:ascii="Arial" w:hAnsi="Arial"/>
          <w:sz w:val="22"/>
          <w:szCs w:val="22"/>
        </w:rPr>
        <w:t xml:space="preserve"> p</w:t>
      </w:r>
      <w:r w:rsidR="00123019" w:rsidRPr="00123019">
        <w:rPr>
          <w:rFonts w:ascii="Arial" w:hAnsi="Arial"/>
          <w:sz w:val="22"/>
          <w:szCs w:val="22"/>
        </w:rPr>
        <w:t>robabilidade de que a Administração venha a celebrar contratos mais vantajosos,</w:t>
      </w:r>
      <w:r w:rsidR="00653634">
        <w:rPr>
          <w:rFonts w:ascii="Arial" w:hAnsi="Arial"/>
          <w:sz w:val="22"/>
          <w:szCs w:val="22"/>
        </w:rPr>
        <w:t xml:space="preserve"> </w:t>
      </w:r>
      <w:r w:rsidR="00123019" w:rsidRPr="00123019">
        <w:rPr>
          <w:rFonts w:ascii="Arial" w:hAnsi="Arial"/>
          <w:sz w:val="22"/>
          <w:szCs w:val="22"/>
        </w:rPr>
        <w:t>tendo em vista que ela receberá mais propostas, beneficiando a eficiência dos</w:t>
      </w:r>
      <w:r w:rsidR="00123019">
        <w:rPr>
          <w:rFonts w:ascii="Arial" w:hAnsi="Arial"/>
          <w:sz w:val="22"/>
          <w:szCs w:val="22"/>
        </w:rPr>
        <w:t xml:space="preserve"> </w:t>
      </w:r>
      <w:r w:rsidR="00123019" w:rsidRPr="00123019">
        <w:rPr>
          <w:rFonts w:ascii="Arial" w:hAnsi="Arial"/>
          <w:sz w:val="22"/>
          <w:szCs w:val="22"/>
        </w:rPr>
        <w:t>contratos administrativos</w:t>
      </w:r>
      <w:r w:rsidR="00123019">
        <w:rPr>
          <w:rFonts w:ascii="Arial" w:hAnsi="Arial"/>
          <w:sz w:val="22"/>
          <w:szCs w:val="22"/>
        </w:rPr>
        <w:t>.</w:t>
      </w:r>
    </w:p>
    <w:p w14:paraId="52AC84EC" w14:textId="77777777" w:rsidR="00440B25" w:rsidRPr="00440B25" w:rsidRDefault="00440B25" w:rsidP="00F72999">
      <w:pPr>
        <w:spacing w:after="120"/>
        <w:jc w:val="both"/>
        <w:rPr>
          <w:rFonts w:ascii="Arial" w:hAnsi="Arial"/>
          <w:sz w:val="6"/>
          <w:szCs w:val="6"/>
        </w:rPr>
      </w:pPr>
    </w:p>
    <w:p w14:paraId="214A794A" w14:textId="77777777" w:rsidR="009E09A8" w:rsidRPr="00F2713C" w:rsidRDefault="002019E6" w:rsidP="004C5CFA">
      <w:pPr>
        <w:pStyle w:val="PargrafodaLista"/>
        <w:numPr>
          <w:ilvl w:val="0"/>
          <w:numId w:val="12"/>
        </w:numPr>
        <w:spacing w:after="120"/>
        <w:ind w:left="284" w:hanging="284"/>
        <w:rPr>
          <w:rFonts w:ascii="Arial" w:hAnsi="Arial"/>
          <w:b/>
        </w:rPr>
      </w:pPr>
      <w:r w:rsidRPr="00F2713C">
        <w:rPr>
          <w:rFonts w:ascii="Arial" w:hAnsi="Arial"/>
          <w:b/>
        </w:rPr>
        <w:t>PRAZOS:</w:t>
      </w:r>
    </w:p>
    <w:p w14:paraId="411BD9CF" w14:textId="77777777" w:rsidR="00D512AF" w:rsidRPr="00440B25" w:rsidRDefault="00D512AF" w:rsidP="00D512AF">
      <w:pPr>
        <w:pStyle w:val="PargrafodaLista"/>
        <w:spacing w:after="120"/>
        <w:ind w:left="927"/>
        <w:rPr>
          <w:rFonts w:ascii="Arial" w:hAnsi="Arial"/>
          <w:sz w:val="4"/>
          <w:szCs w:val="4"/>
        </w:rPr>
      </w:pPr>
    </w:p>
    <w:p w14:paraId="11A0BB84" w14:textId="3923A602" w:rsidR="005D677D" w:rsidRDefault="002019E6" w:rsidP="00894016">
      <w:pPr>
        <w:pStyle w:val="WW-Corpodetexto2"/>
        <w:widowControl/>
        <w:spacing w:after="120" w:line="276" w:lineRule="auto"/>
        <w:ind w:firstLine="284"/>
        <w:rPr>
          <w:rFonts w:eastAsia="Times New Roman" w:cs="Times New Roman"/>
          <w:sz w:val="22"/>
          <w:szCs w:val="22"/>
        </w:rPr>
      </w:pPr>
      <w:r>
        <w:rPr>
          <w:rFonts w:eastAsia="Times New Roman" w:cs="Times New Roman"/>
          <w:bCs/>
          <w:sz w:val="22"/>
          <w:szCs w:val="22"/>
        </w:rPr>
        <w:t xml:space="preserve">O prazo de entrega ou execução dos serviços será de </w:t>
      </w:r>
      <w:r w:rsidR="00D512AF">
        <w:rPr>
          <w:rFonts w:eastAsia="Times New Roman" w:cs="Times New Roman"/>
          <w:b/>
          <w:bCs/>
          <w:sz w:val="22"/>
          <w:szCs w:val="22"/>
        </w:rPr>
        <w:t>10</w:t>
      </w:r>
      <w:r>
        <w:rPr>
          <w:rFonts w:eastAsia="Times New Roman" w:cs="Times New Roman"/>
          <w:b/>
          <w:bCs/>
          <w:sz w:val="22"/>
          <w:szCs w:val="22"/>
        </w:rPr>
        <w:t xml:space="preserve"> dias</w:t>
      </w:r>
      <w:r w:rsidR="00D512AF">
        <w:rPr>
          <w:rFonts w:eastAsia="Times New Roman" w:cs="Times New Roman"/>
          <w:bCs/>
          <w:sz w:val="22"/>
          <w:szCs w:val="22"/>
        </w:rPr>
        <w:t xml:space="preserve"> (Dez)</w:t>
      </w:r>
      <w:r>
        <w:rPr>
          <w:rFonts w:eastAsia="Times New Roman" w:cs="Times New Roman"/>
          <w:bCs/>
          <w:sz w:val="22"/>
          <w:szCs w:val="22"/>
        </w:rPr>
        <w:t>conforme Termo de Contrato</w:t>
      </w:r>
      <w:r>
        <w:rPr>
          <w:rFonts w:eastAsia="Times New Roman" w:cs="Times New Roman"/>
          <w:sz w:val="22"/>
          <w:szCs w:val="22"/>
        </w:rPr>
        <w:t>, a partir da sua assinatura ou do recebimento da Solicitação de Autorização de Fornecimento (SAF), acompanhada da(s) Nota(s) de Empenho(s) correspondente(s).</w:t>
      </w:r>
    </w:p>
    <w:p w14:paraId="1560B5BC" w14:textId="1153BA24" w:rsidR="00EA32AB" w:rsidRDefault="00AB2E0B" w:rsidP="00AB2E0B">
      <w:pPr>
        <w:pStyle w:val="WW-Corpodetexto2"/>
        <w:widowControl/>
        <w:spacing w:after="120" w:line="360" w:lineRule="auto"/>
        <w:ind w:firstLine="284"/>
        <w:rPr>
          <w:b/>
        </w:rPr>
      </w:pPr>
      <w:r>
        <w:rPr>
          <w:sz w:val="2"/>
          <w:szCs w:val="2"/>
        </w:rPr>
        <w:t>;</w:t>
      </w:r>
    </w:p>
    <w:p w14:paraId="6528EA0C" w14:textId="005B4F0E" w:rsidR="00440B25" w:rsidRPr="00F72999" w:rsidRDefault="002019E6" w:rsidP="00F72999">
      <w:pPr>
        <w:pStyle w:val="PargrafodaLista"/>
        <w:spacing w:after="120"/>
        <w:ind w:left="0"/>
        <w:rPr>
          <w:rFonts w:ascii="Arial" w:hAnsi="Arial"/>
        </w:rPr>
      </w:pPr>
      <w:r>
        <w:rPr>
          <w:rFonts w:ascii="Arial" w:hAnsi="Arial"/>
          <w:b/>
        </w:rPr>
        <w:t>4. MODO E LOCAL DO FORNECIMENTO:</w:t>
      </w:r>
    </w:p>
    <w:p w14:paraId="461DEF26" w14:textId="77777777" w:rsidR="009E09A8" w:rsidRDefault="002019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rPr>
          <w:rFonts w:ascii="Arial" w:hAnsi="Arial"/>
          <w:b/>
          <w:bCs/>
          <w:sz w:val="22"/>
          <w:szCs w:val="22"/>
        </w:rPr>
      </w:pPr>
      <w:r>
        <w:rPr>
          <w:rFonts w:ascii="Arial" w:hAnsi="Arial"/>
          <w:b/>
          <w:bCs/>
          <w:sz w:val="22"/>
          <w:szCs w:val="22"/>
        </w:rPr>
        <w:t>4.1. A entrega</w:t>
      </w:r>
      <w:r w:rsidR="000264AE">
        <w:rPr>
          <w:rFonts w:ascii="Arial" w:hAnsi="Arial"/>
          <w:b/>
          <w:bCs/>
          <w:sz w:val="22"/>
          <w:szCs w:val="22"/>
        </w:rPr>
        <w:t xml:space="preserve"> dos insumos</w:t>
      </w:r>
      <w:r w:rsidR="00457A40">
        <w:rPr>
          <w:rFonts w:ascii="Arial" w:hAnsi="Arial"/>
          <w:b/>
          <w:bCs/>
          <w:sz w:val="22"/>
          <w:szCs w:val="22"/>
        </w:rPr>
        <w:t xml:space="preserve"> </w:t>
      </w:r>
      <w:r w:rsidR="000264AE">
        <w:rPr>
          <w:rFonts w:ascii="Arial" w:hAnsi="Arial"/>
          <w:b/>
          <w:bCs/>
          <w:sz w:val="22"/>
          <w:szCs w:val="22"/>
        </w:rPr>
        <w:t>e/</w:t>
      </w:r>
      <w:r>
        <w:rPr>
          <w:rFonts w:ascii="Arial" w:hAnsi="Arial"/>
          <w:b/>
          <w:bCs/>
          <w:sz w:val="22"/>
          <w:szCs w:val="22"/>
        </w:rPr>
        <w:t>ou execução dos serviços serão efetuadas:</w:t>
      </w:r>
    </w:p>
    <w:p w14:paraId="2BE1B5CF" w14:textId="45F7C105" w:rsidR="005D677D" w:rsidRDefault="005D677D" w:rsidP="004D6B11">
      <w:pPr>
        <w:spacing w:line="276" w:lineRule="auto"/>
        <w:ind w:right="-1" w:firstLine="284"/>
        <w:jc w:val="both"/>
        <w:rPr>
          <w:rFonts w:ascii="Arial" w:hAnsi="Arial" w:cs="Arial"/>
          <w:sz w:val="22"/>
          <w:szCs w:val="22"/>
        </w:rPr>
      </w:pPr>
      <w:r w:rsidRPr="00ED28EF">
        <w:rPr>
          <w:rFonts w:ascii="Arial" w:hAnsi="Arial" w:cs="Arial"/>
          <w:sz w:val="22"/>
          <w:szCs w:val="22"/>
        </w:rPr>
        <w:t>A entrega ou execução dos serviços serão efetuadas n</w:t>
      </w:r>
      <w:r>
        <w:rPr>
          <w:rFonts w:ascii="Arial" w:hAnsi="Arial" w:cs="Arial"/>
          <w:sz w:val="22"/>
          <w:szCs w:val="22"/>
        </w:rPr>
        <w:t xml:space="preserve">o setor de laboratório de análises clínicas do HMNSE, </w:t>
      </w:r>
      <w:r w:rsidRPr="00ED28EF">
        <w:rPr>
          <w:rFonts w:ascii="Arial" w:hAnsi="Arial" w:cs="Arial"/>
          <w:sz w:val="22"/>
          <w:szCs w:val="22"/>
        </w:rPr>
        <w:t>Rua Paulino Afonso, 455, Centro</w:t>
      </w:r>
      <w:r>
        <w:rPr>
          <w:rFonts w:ascii="Arial" w:hAnsi="Arial" w:cs="Arial"/>
          <w:sz w:val="22"/>
          <w:szCs w:val="22"/>
        </w:rPr>
        <w:t xml:space="preserve"> -</w:t>
      </w:r>
      <w:r w:rsidRPr="00ED28EF">
        <w:rPr>
          <w:rFonts w:ascii="Arial" w:hAnsi="Arial" w:cs="Arial"/>
          <w:sz w:val="22"/>
          <w:szCs w:val="22"/>
        </w:rPr>
        <w:t xml:space="preserve"> Petrópolis </w:t>
      </w:r>
      <w:r>
        <w:rPr>
          <w:rFonts w:ascii="Arial" w:hAnsi="Arial" w:cs="Arial"/>
          <w:sz w:val="22"/>
          <w:szCs w:val="22"/>
        </w:rPr>
        <w:t xml:space="preserve">- </w:t>
      </w:r>
      <w:r w:rsidRPr="00ED28EF">
        <w:rPr>
          <w:rFonts w:ascii="Arial" w:hAnsi="Arial" w:cs="Arial"/>
          <w:sz w:val="22"/>
          <w:szCs w:val="22"/>
        </w:rPr>
        <w:t>RJ.</w:t>
      </w:r>
    </w:p>
    <w:p w14:paraId="0D089BEC" w14:textId="77777777" w:rsidR="005D677D" w:rsidRDefault="00A226AD" w:rsidP="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Arial" w:hAnsi="Arial" w:cs="Arial"/>
          <w:sz w:val="22"/>
          <w:szCs w:val="22"/>
        </w:rPr>
      </w:pPr>
      <w:r>
        <w:rPr>
          <w:rFonts w:ascii="Arial" w:hAnsi="Arial" w:cs="Arial"/>
          <w:sz w:val="22"/>
          <w:szCs w:val="22"/>
        </w:rPr>
        <w:tab/>
      </w:r>
      <w:r w:rsidR="005D677D">
        <w:rPr>
          <w:rFonts w:ascii="Arial" w:hAnsi="Arial" w:cs="Arial"/>
          <w:sz w:val="22"/>
          <w:szCs w:val="22"/>
        </w:rPr>
        <w:t>Entrega se dará no período das 8:00 às 16:00 h.</w:t>
      </w:r>
    </w:p>
    <w:p w14:paraId="5816D6BD" w14:textId="77777777" w:rsidR="009E09A8" w:rsidRPr="005D677D" w:rsidRDefault="009E09A8" w:rsidP="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b/>
          <w:bCs/>
          <w:sz w:val="2"/>
          <w:szCs w:val="2"/>
        </w:rPr>
      </w:pPr>
    </w:p>
    <w:p w14:paraId="0A080366" w14:textId="57BEB5C3" w:rsidR="00F06560" w:rsidRDefault="00F2713C">
      <w:pPr>
        <w:spacing w:after="120" w:line="276" w:lineRule="auto"/>
        <w:rPr>
          <w:rFonts w:ascii="Arial" w:hAnsi="Arial"/>
          <w:sz w:val="22"/>
          <w:szCs w:val="22"/>
        </w:rPr>
      </w:pPr>
      <w:r>
        <w:rPr>
          <w:rFonts w:ascii="Arial" w:hAnsi="Arial"/>
          <w:b/>
          <w:sz w:val="22"/>
          <w:szCs w:val="22"/>
        </w:rPr>
        <w:t>4.</w:t>
      </w:r>
      <w:r w:rsidR="006B7BC5">
        <w:rPr>
          <w:rFonts w:ascii="Arial" w:hAnsi="Arial"/>
          <w:b/>
          <w:sz w:val="22"/>
          <w:szCs w:val="22"/>
        </w:rPr>
        <w:t>2</w:t>
      </w:r>
      <w:r w:rsidR="002019E6">
        <w:rPr>
          <w:rFonts w:ascii="Arial" w:hAnsi="Arial"/>
          <w:b/>
          <w:sz w:val="22"/>
          <w:szCs w:val="22"/>
        </w:rPr>
        <w:t xml:space="preserve">. </w:t>
      </w:r>
      <w:r w:rsidR="00FF1BB2">
        <w:rPr>
          <w:rFonts w:ascii="Arial" w:hAnsi="Arial"/>
          <w:b/>
          <w:sz w:val="22"/>
          <w:szCs w:val="22"/>
        </w:rPr>
        <w:t>PRAZO E VALIDADE DA PROPOSTA:</w:t>
      </w:r>
    </w:p>
    <w:p w14:paraId="4674B791" w14:textId="2E04D264" w:rsidR="009E09A8" w:rsidRDefault="002019E6" w:rsidP="00F06560">
      <w:pPr>
        <w:spacing w:after="120" w:line="276" w:lineRule="auto"/>
        <w:ind w:firstLine="284"/>
        <w:rPr>
          <w:rFonts w:ascii="Arial" w:hAnsi="Arial"/>
          <w:sz w:val="22"/>
          <w:szCs w:val="22"/>
        </w:rPr>
      </w:pPr>
      <w:r>
        <w:rPr>
          <w:rFonts w:ascii="Arial" w:hAnsi="Arial"/>
          <w:sz w:val="22"/>
          <w:szCs w:val="22"/>
        </w:rPr>
        <w:t>O prazo da proposta não poderá ser inferior a 60 (sessenta) dias.</w:t>
      </w:r>
    </w:p>
    <w:p w14:paraId="3CA2F08B" w14:textId="77777777" w:rsidR="009E09A8" w:rsidRDefault="009E09A8">
      <w:pPr>
        <w:spacing w:after="120" w:line="276" w:lineRule="auto"/>
        <w:rPr>
          <w:sz w:val="2"/>
          <w:szCs w:val="2"/>
        </w:rPr>
      </w:pPr>
    </w:p>
    <w:p w14:paraId="51F2D69E" w14:textId="63DF8DC5" w:rsidR="009E09A8" w:rsidRDefault="002019E6">
      <w:pPr>
        <w:spacing w:line="276" w:lineRule="auto"/>
        <w:jc w:val="both"/>
        <w:rPr>
          <w:rFonts w:ascii="Arial" w:hAnsi="Arial"/>
          <w:sz w:val="22"/>
          <w:szCs w:val="22"/>
        </w:rPr>
      </w:pPr>
      <w:r>
        <w:rPr>
          <w:rFonts w:ascii="Arial" w:hAnsi="Arial"/>
          <w:b/>
          <w:bCs/>
          <w:sz w:val="22"/>
          <w:szCs w:val="22"/>
        </w:rPr>
        <w:t>4.</w:t>
      </w:r>
      <w:r w:rsidR="006B7BC5">
        <w:rPr>
          <w:rFonts w:ascii="Arial" w:hAnsi="Arial"/>
          <w:b/>
          <w:bCs/>
          <w:sz w:val="22"/>
          <w:szCs w:val="22"/>
        </w:rPr>
        <w:t>3</w:t>
      </w:r>
      <w:r>
        <w:rPr>
          <w:rFonts w:ascii="Arial" w:hAnsi="Arial"/>
          <w:b/>
          <w:bCs/>
          <w:sz w:val="22"/>
          <w:szCs w:val="22"/>
        </w:rPr>
        <w:t xml:space="preserve">. </w:t>
      </w:r>
      <w:r w:rsidR="00FF1BB2">
        <w:rPr>
          <w:rFonts w:ascii="Arial" w:hAnsi="Arial"/>
          <w:b/>
          <w:bCs/>
          <w:sz w:val="22"/>
          <w:szCs w:val="22"/>
        </w:rPr>
        <w:t>DESCRIÇÃO DETALHADA DO PRODUTO E OU SERVIÇO:</w:t>
      </w:r>
    </w:p>
    <w:p w14:paraId="6C20483B" w14:textId="77777777" w:rsidR="009E09A8" w:rsidRPr="00AF1F10" w:rsidRDefault="009E09A8">
      <w:pPr>
        <w:spacing w:line="276" w:lineRule="auto"/>
        <w:jc w:val="both"/>
        <w:rPr>
          <w:b/>
          <w:bCs/>
          <w:sz w:val="8"/>
          <w:szCs w:val="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5686"/>
        <w:gridCol w:w="1276"/>
        <w:gridCol w:w="1197"/>
        <w:gridCol w:w="928"/>
      </w:tblGrid>
      <w:tr w:rsidR="00851F9D" w:rsidRPr="00161649" w14:paraId="31C2C5D1" w14:textId="77777777" w:rsidTr="006D21E4">
        <w:tc>
          <w:tcPr>
            <w:tcW w:w="9809" w:type="dxa"/>
            <w:gridSpan w:val="5"/>
          </w:tcPr>
          <w:p w14:paraId="4C0A42E3" w14:textId="626A280E" w:rsidR="00851F9D" w:rsidRDefault="00851F9D" w:rsidP="00BA41F2">
            <w:pPr>
              <w:spacing w:line="276" w:lineRule="auto"/>
              <w:jc w:val="both"/>
              <w:rPr>
                <w:rFonts w:ascii="Arial" w:hAnsi="Arial" w:cs="Arial"/>
                <w:b/>
              </w:rPr>
            </w:pPr>
            <w:r w:rsidRPr="00FF1BB2">
              <w:rPr>
                <w:rFonts w:ascii="Arial" w:hAnsi="Arial" w:cs="Arial"/>
                <w:b/>
              </w:rPr>
              <w:t>LOTE I</w:t>
            </w:r>
            <w:r w:rsidRPr="00816C63">
              <w:rPr>
                <w:rFonts w:ascii="Arial" w:hAnsi="Arial" w:cs="Arial"/>
                <w:b/>
              </w:rPr>
              <w:t xml:space="preserve"> –</w:t>
            </w:r>
            <w:r>
              <w:rPr>
                <w:rFonts w:ascii="Arial" w:hAnsi="Arial" w:cs="Arial"/>
                <w:b/>
              </w:rPr>
              <w:t xml:space="preserve"> </w:t>
            </w:r>
            <w:r w:rsidRPr="005A79B5">
              <w:rPr>
                <w:rFonts w:ascii="Arial" w:hAnsi="Arial" w:cs="Arial"/>
                <w:b/>
              </w:rPr>
              <w:t>01 (um) Sistema de Hemocultura totalmente automatizado,</w:t>
            </w:r>
            <w:r>
              <w:rPr>
                <w:rFonts w:ascii="Arial" w:hAnsi="Arial" w:cs="Arial"/>
                <w:b/>
              </w:rPr>
              <w:t xml:space="preserve"> com locação do aparelho,</w:t>
            </w:r>
            <w:r w:rsidRPr="005A79B5">
              <w:rPr>
                <w:rFonts w:ascii="Arial" w:hAnsi="Arial" w:cs="Arial"/>
                <w:b/>
              </w:rPr>
              <w:t xml:space="preserve"> não invasivo, que contemple todos os testes componentes do lote</w:t>
            </w:r>
            <w:r>
              <w:rPr>
                <w:rFonts w:ascii="Arial" w:hAnsi="Arial" w:cs="Arial"/>
                <w:b/>
              </w:rPr>
              <w:t xml:space="preserve"> I</w:t>
            </w:r>
            <w:r w:rsidRPr="005A79B5">
              <w:rPr>
                <w:rFonts w:ascii="Arial" w:hAnsi="Arial" w:cs="Arial"/>
                <w:b/>
              </w:rPr>
              <w:t xml:space="preserve">, utilizando sistema de detecção colorimétrica para detecção da produção do Dióxido de Carbono (CO2) bacteriano, com capacidade para incubação de no mínimo 120 frascos simultâneos, capaz de incubar e monitorizar de forma contínua os meios aeróbios e anaeróbios inoculados com amostras de doentes suspeitas de bacteremia e </w:t>
            </w:r>
            <w:proofErr w:type="spellStart"/>
            <w:r w:rsidRPr="005A79B5">
              <w:rPr>
                <w:rFonts w:ascii="Arial" w:hAnsi="Arial" w:cs="Arial"/>
                <w:b/>
              </w:rPr>
              <w:t>fungemia</w:t>
            </w:r>
            <w:proofErr w:type="spellEnd"/>
            <w:r w:rsidRPr="005A79B5">
              <w:rPr>
                <w:rFonts w:ascii="Arial" w:hAnsi="Arial" w:cs="Arial"/>
                <w:b/>
              </w:rPr>
              <w:t xml:space="preserve">. Os frascos deverão ser plásticos de alta resistência conforme normas de segurança NR 32. </w:t>
            </w:r>
          </w:p>
          <w:p w14:paraId="05809AE4" w14:textId="77777777" w:rsidR="00851F9D" w:rsidRPr="00AF1F10" w:rsidRDefault="00851F9D" w:rsidP="00BA41F2">
            <w:pPr>
              <w:spacing w:line="276" w:lineRule="auto"/>
              <w:jc w:val="both"/>
              <w:rPr>
                <w:rFonts w:ascii="Arial" w:hAnsi="Arial" w:cs="Arial"/>
                <w:sz w:val="8"/>
                <w:szCs w:val="8"/>
              </w:rPr>
            </w:pPr>
          </w:p>
        </w:tc>
      </w:tr>
      <w:tr w:rsidR="00B92232" w:rsidRPr="00161649" w14:paraId="02F9F8B9" w14:textId="77777777" w:rsidTr="006D21E4">
        <w:tc>
          <w:tcPr>
            <w:tcW w:w="722" w:type="dxa"/>
          </w:tcPr>
          <w:p w14:paraId="182BA41E" w14:textId="4E3E31BD" w:rsidR="00C72416" w:rsidRDefault="00C72416" w:rsidP="0038766B">
            <w:pPr>
              <w:spacing w:after="20" w:line="276" w:lineRule="auto"/>
              <w:jc w:val="center"/>
              <w:rPr>
                <w:rFonts w:ascii="Arial" w:hAnsi="Arial" w:cs="Arial"/>
                <w:b/>
                <w:bCs/>
              </w:rPr>
            </w:pPr>
            <w:r>
              <w:rPr>
                <w:rFonts w:ascii="Arial" w:hAnsi="Arial" w:cs="Arial"/>
                <w:b/>
                <w:bCs/>
              </w:rPr>
              <w:t>ITEM</w:t>
            </w:r>
          </w:p>
        </w:tc>
        <w:tc>
          <w:tcPr>
            <w:tcW w:w="6962" w:type="dxa"/>
            <w:gridSpan w:val="2"/>
          </w:tcPr>
          <w:p w14:paraId="13ED99CA" w14:textId="76075785" w:rsidR="00C72416" w:rsidRDefault="00C72416" w:rsidP="0038766B">
            <w:pPr>
              <w:spacing w:after="20" w:line="276" w:lineRule="auto"/>
              <w:jc w:val="center"/>
              <w:rPr>
                <w:rFonts w:ascii="Arial" w:hAnsi="Arial" w:cs="Arial"/>
                <w:b/>
                <w:bCs/>
              </w:rPr>
            </w:pPr>
            <w:r w:rsidRPr="00A75CDF">
              <w:rPr>
                <w:rFonts w:ascii="Arial" w:hAnsi="Arial" w:cs="Arial"/>
                <w:b/>
                <w:bCs/>
              </w:rPr>
              <w:t>DESCRIÇÃO</w:t>
            </w:r>
          </w:p>
        </w:tc>
        <w:tc>
          <w:tcPr>
            <w:tcW w:w="1197" w:type="dxa"/>
            <w:vAlign w:val="center"/>
          </w:tcPr>
          <w:p w14:paraId="5D43C76C" w14:textId="17B4F37C" w:rsidR="00C72416" w:rsidRPr="00161649" w:rsidRDefault="00C72416" w:rsidP="0038766B">
            <w:pPr>
              <w:spacing w:after="20" w:line="276" w:lineRule="auto"/>
              <w:jc w:val="center"/>
              <w:rPr>
                <w:rFonts w:ascii="Arial" w:hAnsi="Arial" w:cs="Arial"/>
                <w:b/>
                <w:bCs/>
              </w:rPr>
            </w:pPr>
            <w:r>
              <w:rPr>
                <w:rFonts w:ascii="Arial" w:hAnsi="Arial" w:cs="Arial"/>
                <w:b/>
                <w:bCs/>
              </w:rPr>
              <w:t>UNID</w:t>
            </w:r>
          </w:p>
        </w:tc>
        <w:tc>
          <w:tcPr>
            <w:tcW w:w="928" w:type="dxa"/>
            <w:vAlign w:val="center"/>
          </w:tcPr>
          <w:p w14:paraId="0C4660BD" w14:textId="4B40CDF7" w:rsidR="00C72416" w:rsidRPr="00A75CDF" w:rsidRDefault="00C72416" w:rsidP="0038766B">
            <w:pPr>
              <w:spacing w:after="20" w:line="276" w:lineRule="auto"/>
              <w:jc w:val="center"/>
              <w:rPr>
                <w:rFonts w:ascii="Arial" w:hAnsi="Arial" w:cs="Arial"/>
                <w:b/>
                <w:bCs/>
              </w:rPr>
            </w:pPr>
            <w:r>
              <w:rPr>
                <w:rFonts w:ascii="Arial" w:hAnsi="Arial" w:cs="Arial"/>
                <w:b/>
                <w:bCs/>
              </w:rPr>
              <w:t>QUANT</w:t>
            </w:r>
          </w:p>
        </w:tc>
      </w:tr>
      <w:tr w:rsidR="00F51962" w:rsidRPr="00161649" w14:paraId="5E6317E9" w14:textId="77777777" w:rsidTr="006D21E4">
        <w:tc>
          <w:tcPr>
            <w:tcW w:w="722" w:type="dxa"/>
            <w:vAlign w:val="center"/>
          </w:tcPr>
          <w:p w14:paraId="73AD666B" w14:textId="4250BBD5" w:rsidR="00BE515B" w:rsidRPr="00DC4F3D" w:rsidRDefault="00BE515B" w:rsidP="0038766B">
            <w:pPr>
              <w:spacing w:after="20" w:line="276" w:lineRule="auto"/>
              <w:jc w:val="center"/>
              <w:rPr>
                <w:rFonts w:ascii="Arial" w:hAnsi="Arial" w:cs="Arial"/>
                <w:b/>
                <w:bCs/>
              </w:rPr>
            </w:pPr>
            <w:r>
              <w:rPr>
                <w:rFonts w:ascii="Arial" w:hAnsi="Arial" w:cs="Arial"/>
                <w:b/>
                <w:bCs/>
              </w:rPr>
              <w:t>01</w:t>
            </w:r>
          </w:p>
        </w:tc>
        <w:tc>
          <w:tcPr>
            <w:tcW w:w="5686" w:type="dxa"/>
          </w:tcPr>
          <w:p w14:paraId="5E3EFFC5" w14:textId="51560B03" w:rsidR="00BE515B" w:rsidRDefault="00BE515B" w:rsidP="0038766B">
            <w:pPr>
              <w:spacing w:after="20" w:line="276" w:lineRule="auto"/>
              <w:jc w:val="both"/>
              <w:rPr>
                <w:rFonts w:ascii="Arial" w:hAnsi="Arial" w:cs="Arial"/>
                <w:b/>
                <w:bCs/>
              </w:rPr>
            </w:pPr>
            <w:r w:rsidRPr="0009015F">
              <w:rPr>
                <w:rFonts w:ascii="Arial" w:hAnsi="Arial" w:cs="Arial"/>
                <w:bCs/>
              </w:rPr>
              <w:t>ESTUFA BACTERIOLÓGICA – LOCAÇÃO DE ESTUFA BACTERIOLOGICA CONFORME TR</w:t>
            </w:r>
            <w:r>
              <w:rPr>
                <w:rFonts w:ascii="Arial" w:hAnsi="Arial" w:cs="Arial"/>
                <w:b/>
                <w:bCs/>
              </w:rPr>
              <w:t>.</w:t>
            </w:r>
          </w:p>
        </w:tc>
        <w:tc>
          <w:tcPr>
            <w:tcW w:w="1276" w:type="dxa"/>
            <w:vAlign w:val="center"/>
          </w:tcPr>
          <w:p w14:paraId="7A451CC7" w14:textId="77777777" w:rsidR="00BE515B" w:rsidRDefault="00C72416" w:rsidP="00C72416">
            <w:pPr>
              <w:spacing w:after="20" w:line="276" w:lineRule="auto"/>
              <w:jc w:val="center"/>
              <w:rPr>
                <w:rFonts w:ascii="Arial" w:hAnsi="Arial" w:cs="Arial"/>
                <w:b/>
                <w:bCs/>
              </w:rPr>
            </w:pPr>
            <w:r>
              <w:rPr>
                <w:rFonts w:ascii="Arial" w:hAnsi="Arial" w:cs="Arial"/>
                <w:b/>
                <w:bCs/>
              </w:rPr>
              <w:t>CATSER</w:t>
            </w:r>
          </w:p>
          <w:p w14:paraId="49D8A6A6" w14:textId="561662F3" w:rsidR="006D21E4" w:rsidRDefault="00BA542A" w:rsidP="00C72416">
            <w:pPr>
              <w:spacing w:after="20" w:line="276" w:lineRule="auto"/>
              <w:jc w:val="center"/>
              <w:rPr>
                <w:rFonts w:ascii="Arial" w:hAnsi="Arial" w:cs="Arial"/>
                <w:b/>
                <w:bCs/>
              </w:rPr>
            </w:pPr>
            <w:r w:rsidRPr="00BA542A">
              <w:rPr>
                <w:rFonts w:ascii="Arial" w:hAnsi="Arial" w:cs="Arial"/>
                <w:b/>
                <w:bCs/>
              </w:rPr>
              <w:t>14206</w:t>
            </w:r>
          </w:p>
        </w:tc>
        <w:tc>
          <w:tcPr>
            <w:tcW w:w="1197" w:type="dxa"/>
            <w:vAlign w:val="center"/>
          </w:tcPr>
          <w:p w14:paraId="31E70DCC" w14:textId="293AA4FF" w:rsidR="00BE515B" w:rsidRDefault="00BE515B" w:rsidP="0038766B">
            <w:pPr>
              <w:spacing w:after="20" w:line="276" w:lineRule="auto"/>
              <w:jc w:val="center"/>
              <w:rPr>
                <w:rFonts w:ascii="Arial" w:hAnsi="Arial" w:cs="Arial"/>
                <w:b/>
                <w:bCs/>
              </w:rPr>
            </w:pPr>
            <w:r>
              <w:rPr>
                <w:rFonts w:ascii="Arial" w:hAnsi="Arial" w:cs="Arial"/>
                <w:b/>
                <w:bCs/>
              </w:rPr>
              <w:t>MÊS</w:t>
            </w:r>
          </w:p>
        </w:tc>
        <w:tc>
          <w:tcPr>
            <w:tcW w:w="928" w:type="dxa"/>
            <w:vAlign w:val="center"/>
          </w:tcPr>
          <w:p w14:paraId="08090DCD" w14:textId="69434AA2" w:rsidR="00BE515B" w:rsidRPr="00E35C62" w:rsidRDefault="00BE515B" w:rsidP="0038766B">
            <w:pPr>
              <w:pStyle w:val="PargrafodaLista"/>
              <w:shd w:val="clear" w:color="auto" w:fill="FFFFFF"/>
              <w:spacing w:after="0" w:line="240" w:lineRule="auto"/>
              <w:ind w:left="0"/>
              <w:jc w:val="center"/>
              <w:rPr>
                <w:rFonts w:ascii="Arial" w:hAnsi="Arial" w:cs="Arial"/>
                <w:color w:val="222222"/>
                <w:sz w:val="10"/>
                <w:szCs w:val="10"/>
              </w:rPr>
            </w:pPr>
            <w:r>
              <w:rPr>
                <w:rFonts w:ascii="Arial" w:hAnsi="Arial" w:cs="Arial"/>
                <w:b/>
                <w:bCs/>
              </w:rPr>
              <w:t>12</w:t>
            </w:r>
          </w:p>
        </w:tc>
      </w:tr>
      <w:tr w:rsidR="00F51962" w:rsidRPr="00161649" w14:paraId="71E8811B" w14:textId="77777777" w:rsidTr="006D21E4">
        <w:tc>
          <w:tcPr>
            <w:tcW w:w="722" w:type="dxa"/>
            <w:vAlign w:val="center"/>
          </w:tcPr>
          <w:p w14:paraId="540384A3" w14:textId="060E78A1" w:rsidR="00BE515B" w:rsidRPr="00DC4F3D" w:rsidRDefault="00BE515B" w:rsidP="0038766B">
            <w:pPr>
              <w:spacing w:after="20" w:line="276" w:lineRule="auto"/>
              <w:jc w:val="center"/>
              <w:rPr>
                <w:rFonts w:ascii="Arial" w:hAnsi="Arial" w:cs="Arial"/>
                <w:b/>
                <w:bCs/>
              </w:rPr>
            </w:pPr>
            <w:r w:rsidRPr="00DC4F3D">
              <w:rPr>
                <w:rFonts w:ascii="Arial" w:hAnsi="Arial" w:cs="Arial"/>
                <w:b/>
                <w:bCs/>
              </w:rPr>
              <w:t>0</w:t>
            </w:r>
            <w:r>
              <w:rPr>
                <w:rFonts w:ascii="Arial" w:hAnsi="Arial" w:cs="Arial"/>
                <w:b/>
                <w:bCs/>
              </w:rPr>
              <w:t>2</w:t>
            </w:r>
          </w:p>
        </w:tc>
        <w:tc>
          <w:tcPr>
            <w:tcW w:w="5686" w:type="dxa"/>
          </w:tcPr>
          <w:p w14:paraId="6676F8CC" w14:textId="77777777" w:rsidR="00BE515B" w:rsidRPr="00E35C62" w:rsidRDefault="00BE515B" w:rsidP="0038766B">
            <w:pPr>
              <w:pStyle w:val="PargrafodaLista"/>
              <w:shd w:val="clear" w:color="auto" w:fill="FFFFFF"/>
              <w:spacing w:after="0" w:line="240" w:lineRule="auto"/>
              <w:ind w:left="0"/>
              <w:jc w:val="both"/>
              <w:rPr>
                <w:rFonts w:ascii="Arial" w:hAnsi="Arial" w:cs="Arial"/>
                <w:color w:val="222222"/>
                <w:sz w:val="10"/>
                <w:szCs w:val="10"/>
              </w:rPr>
            </w:pPr>
          </w:p>
          <w:p w14:paraId="6BA1B028" w14:textId="7D339C85" w:rsidR="00BE515B" w:rsidRDefault="00BE515B" w:rsidP="0038766B">
            <w:pPr>
              <w:spacing w:after="20" w:line="276" w:lineRule="auto"/>
              <w:jc w:val="both"/>
              <w:rPr>
                <w:rFonts w:ascii="Arial" w:hAnsi="Arial" w:cs="Arial"/>
                <w:b/>
                <w:bCs/>
              </w:rPr>
            </w:pPr>
            <w:r w:rsidRPr="00DB349B">
              <w:rPr>
                <w:rFonts w:ascii="Arial" w:hAnsi="Arial" w:cs="Arial"/>
                <w:color w:val="222222"/>
              </w:rPr>
              <w:t>MEIO DE CULTURA, APRESENTAÇÃO: LÍQUIDO, CARACTERÍSTICA ADICIONAL: AEROBIOSE PARA AUTOMAÇÃO, COMPONENTES ADICIONAIS: COM INIBIDOR DE ANTIBIÓTICO, APLICAÇÃO: PARA HEMOCULTURA ADULTO.</w:t>
            </w:r>
          </w:p>
        </w:tc>
        <w:tc>
          <w:tcPr>
            <w:tcW w:w="1276" w:type="dxa"/>
            <w:vAlign w:val="center"/>
          </w:tcPr>
          <w:p w14:paraId="4055CE09" w14:textId="77777777" w:rsidR="00BE515B" w:rsidRDefault="00C72416" w:rsidP="00C72416">
            <w:pPr>
              <w:spacing w:after="20" w:line="276" w:lineRule="auto"/>
              <w:jc w:val="center"/>
              <w:rPr>
                <w:rFonts w:ascii="Arial" w:hAnsi="Arial" w:cs="Arial"/>
                <w:b/>
                <w:bCs/>
              </w:rPr>
            </w:pPr>
            <w:r>
              <w:rPr>
                <w:rFonts w:ascii="Arial" w:hAnsi="Arial" w:cs="Arial"/>
                <w:b/>
                <w:bCs/>
              </w:rPr>
              <w:t>CATMAT</w:t>
            </w:r>
          </w:p>
          <w:p w14:paraId="10D81201" w14:textId="5B8E9022" w:rsidR="006D21E4" w:rsidRDefault="004F1D20" w:rsidP="00C72416">
            <w:pPr>
              <w:spacing w:after="20" w:line="276" w:lineRule="auto"/>
              <w:jc w:val="center"/>
              <w:rPr>
                <w:rFonts w:ascii="Arial" w:hAnsi="Arial" w:cs="Arial"/>
                <w:b/>
                <w:bCs/>
              </w:rPr>
            </w:pPr>
            <w:r w:rsidRPr="004F1D20">
              <w:rPr>
                <w:rFonts w:ascii="Arial" w:hAnsi="Arial" w:cs="Arial"/>
                <w:b/>
                <w:bCs/>
              </w:rPr>
              <w:t>354345</w:t>
            </w:r>
          </w:p>
        </w:tc>
        <w:tc>
          <w:tcPr>
            <w:tcW w:w="1197" w:type="dxa"/>
            <w:vAlign w:val="center"/>
          </w:tcPr>
          <w:p w14:paraId="532DE293" w14:textId="301AD7DD" w:rsidR="00BE515B" w:rsidRPr="00DC4F3D" w:rsidRDefault="00BE515B" w:rsidP="0038766B">
            <w:pPr>
              <w:spacing w:after="20" w:line="276" w:lineRule="auto"/>
              <w:jc w:val="center"/>
              <w:rPr>
                <w:rFonts w:ascii="Arial" w:hAnsi="Arial" w:cs="Arial"/>
                <w:b/>
                <w:bCs/>
              </w:rPr>
            </w:pPr>
            <w:r>
              <w:rPr>
                <w:rFonts w:ascii="Arial" w:hAnsi="Arial" w:cs="Arial"/>
                <w:b/>
                <w:bCs/>
              </w:rPr>
              <w:t>UNIDADE</w:t>
            </w:r>
          </w:p>
        </w:tc>
        <w:tc>
          <w:tcPr>
            <w:tcW w:w="928" w:type="dxa"/>
            <w:vAlign w:val="center"/>
          </w:tcPr>
          <w:p w14:paraId="225A0117" w14:textId="2BFA91E6" w:rsidR="00BE515B" w:rsidRPr="00AF1F10" w:rsidRDefault="00BE515B" w:rsidP="0038766B">
            <w:pPr>
              <w:pStyle w:val="PargrafodaLista"/>
              <w:shd w:val="clear" w:color="auto" w:fill="FFFFFF"/>
              <w:spacing w:after="0"/>
              <w:ind w:left="0"/>
              <w:jc w:val="center"/>
              <w:rPr>
                <w:rFonts w:ascii="Arial" w:hAnsi="Arial" w:cs="Arial"/>
                <w:color w:val="222222"/>
                <w:sz w:val="20"/>
                <w:szCs w:val="20"/>
              </w:rPr>
            </w:pPr>
            <w:r w:rsidRPr="0009015F">
              <w:rPr>
                <w:rFonts w:ascii="Arial" w:hAnsi="Arial" w:cs="Arial"/>
                <w:b/>
                <w:color w:val="222222"/>
                <w:sz w:val="20"/>
                <w:szCs w:val="20"/>
              </w:rPr>
              <w:t>800</w:t>
            </w:r>
          </w:p>
        </w:tc>
      </w:tr>
      <w:tr w:rsidR="00F51962" w:rsidRPr="00161649" w14:paraId="658DC310" w14:textId="77777777" w:rsidTr="006D21E4">
        <w:tc>
          <w:tcPr>
            <w:tcW w:w="722" w:type="dxa"/>
            <w:vAlign w:val="center"/>
          </w:tcPr>
          <w:p w14:paraId="7FADDA06" w14:textId="32273C61" w:rsidR="00BE515B" w:rsidRPr="00DC4F3D" w:rsidRDefault="00BE515B" w:rsidP="0038766B">
            <w:pPr>
              <w:spacing w:after="20" w:line="276" w:lineRule="auto"/>
              <w:jc w:val="center"/>
              <w:rPr>
                <w:rFonts w:ascii="Arial" w:hAnsi="Arial" w:cs="Arial"/>
                <w:b/>
                <w:bCs/>
              </w:rPr>
            </w:pPr>
            <w:r w:rsidRPr="00DC4F3D">
              <w:rPr>
                <w:rFonts w:ascii="Arial" w:hAnsi="Arial" w:cs="Arial"/>
                <w:b/>
                <w:bCs/>
              </w:rPr>
              <w:t>0</w:t>
            </w:r>
            <w:r>
              <w:rPr>
                <w:rFonts w:ascii="Arial" w:hAnsi="Arial" w:cs="Arial"/>
                <w:b/>
                <w:bCs/>
              </w:rPr>
              <w:t>3</w:t>
            </w:r>
          </w:p>
        </w:tc>
        <w:tc>
          <w:tcPr>
            <w:tcW w:w="5686" w:type="dxa"/>
          </w:tcPr>
          <w:p w14:paraId="1C70B63F" w14:textId="77777777" w:rsidR="00BE515B" w:rsidRPr="00E35C62" w:rsidRDefault="00BE515B" w:rsidP="0038766B">
            <w:pPr>
              <w:pStyle w:val="PargrafodaLista"/>
              <w:shd w:val="clear" w:color="auto" w:fill="FFFFFF"/>
              <w:spacing w:after="0" w:line="240" w:lineRule="auto"/>
              <w:ind w:left="0"/>
              <w:jc w:val="both"/>
              <w:rPr>
                <w:rFonts w:ascii="Arial" w:hAnsi="Arial" w:cs="Arial"/>
                <w:color w:val="222222"/>
                <w:sz w:val="8"/>
                <w:szCs w:val="8"/>
              </w:rPr>
            </w:pPr>
          </w:p>
          <w:p w14:paraId="0A3ADBA9" w14:textId="2B0C601C" w:rsidR="00BE515B" w:rsidRDefault="00BE515B" w:rsidP="0038766B">
            <w:pPr>
              <w:spacing w:after="20" w:line="276" w:lineRule="auto"/>
              <w:jc w:val="both"/>
              <w:rPr>
                <w:rFonts w:ascii="Arial" w:hAnsi="Arial" w:cs="Arial"/>
                <w:b/>
                <w:bCs/>
              </w:rPr>
            </w:pPr>
            <w:r w:rsidRPr="00DB349B">
              <w:rPr>
                <w:rFonts w:ascii="Arial" w:hAnsi="Arial" w:cs="Arial"/>
                <w:color w:val="222222"/>
              </w:rPr>
              <w:t>MEIO DE CULTURA, APRESENTAÇÃO: LÍQUIDO, CARACTERÍSTICA ADICIONAL: ANAEROBIOSE PARA AUTOMAÇÃO, COMPONENTES ADICIONAIS: COM INIBIDOR DE ANTIBIÓTICO, APLICAÇÃO: PARA HEMOCULTURA ADULTO.</w:t>
            </w:r>
          </w:p>
        </w:tc>
        <w:tc>
          <w:tcPr>
            <w:tcW w:w="1276" w:type="dxa"/>
            <w:vAlign w:val="center"/>
          </w:tcPr>
          <w:p w14:paraId="1B3D11F5" w14:textId="77777777" w:rsidR="00BE515B" w:rsidRDefault="00C72416" w:rsidP="00C72416">
            <w:pPr>
              <w:spacing w:after="20" w:line="276" w:lineRule="auto"/>
              <w:jc w:val="center"/>
              <w:rPr>
                <w:rFonts w:ascii="Arial" w:hAnsi="Arial" w:cs="Arial"/>
                <w:b/>
                <w:bCs/>
              </w:rPr>
            </w:pPr>
            <w:r>
              <w:rPr>
                <w:rFonts w:ascii="Arial" w:hAnsi="Arial" w:cs="Arial"/>
                <w:b/>
                <w:bCs/>
              </w:rPr>
              <w:t>CATMAT</w:t>
            </w:r>
          </w:p>
          <w:p w14:paraId="61012D49" w14:textId="10AA8095" w:rsidR="006D21E4" w:rsidRDefault="00854ED5" w:rsidP="00C72416">
            <w:pPr>
              <w:spacing w:after="20" w:line="276" w:lineRule="auto"/>
              <w:jc w:val="center"/>
              <w:rPr>
                <w:rFonts w:ascii="Arial" w:hAnsi="Arial" w:cs="Arial"/>
                <w:b/>
                <w:bCs/>
              </w:rPr>
            </w:pPr>
            <w:r w:rsidRPr="00854ED5">
              <w:rPr>
                <w:rFonts w:ascii="Arial" w:hAnsi="Arial" w:cs="Arial"/>
                <w:b/>
                <w:bCs/>
              </w:rPr>
              <w:t>354346</w:t>
            </w:r>
          </w:p>
        </w:tc>
        <w:tc>
          <w:tcPr>
            <w:tcW w:w="1197" w:type="dxa"/>
            <w:vAlign w:val="center"/>
          </w:tcPr>
          <w:p w14:paraId="3EC0C1DE" w14:textId="0B3DE830" w:rsidR="00BE515B" w:rsidRPr="00DC4F3D" w:rsidRDefault="00BE515B" w:rsidP="0038766B">
            <w:pPr>
              <w:spacing w:after="20" w:line="276" w:lineRule="auto"/>
              <w:jc w:val="center"/>
              <w:rPr>
                <w:rFonts w:ascii="Arial" w:hAnsi="Arial" w:cs="Arial"/>
                <w:b/>
                <w:bCs/>
              </w:rPr>
            </w:pPr>
            <w:r>
              <w:rPr>
                <w:rFonts w:ascii="Arial" w:hAnsi="Arial" w:cs="Arial"/>
                <w:b/>
                <w:bCs/>
              </w:rPr>
              <w:t>UNIDADE</w:t>
            </w:r>
          </w:p>
        </w:tc>
        <w:tc>
          <w:tcPr>
            <w:tcW w:w="928" w:type="dxa"/>
            <w:vAlign w:val="center"/>
          </w:tcPr>
          <w:p w14:paraId="03DA3772" w14:textId="2D97E51E" w:rsidR="00BE515B" w:rsidRPr="00E35C62" w:rsidRDefault="00BE515B" w:rsidP="0038766B">
            <w:pPr>
              <w:pStyle w:val="PargrafodaLista"/>
              <w:shd w:val="clear" w:color="auto" w:fill="FFFFFF"/>
              <w:spacing w:after="0"/>
              <w:ind w:left="0"/>
              <w:jc w:val="center"/>
              <w:rPr>
                <w:rFonts w:ascii="Arial" w:hAnsi="Arial" w:cs="Arial"/>
                <w:color w:val="222222"/>
                <w:sz w:val="20"/>
                <w:szCs w:val="20"/>
              </w:rPr>
            </w:pPr>
            <w:r w:rsidRPr="0009015F">
              <w:rPr>
                <w:rFonts w:ascii="Arial" w:hAnsi="Arial" w:cs="Arial"/>
                <w:b/>
                <w:color w:val="222222"/>
                <w:sz w:val="20"/>
                <w:szCs w:val="20"/>
              </w:rPr>
              <w:t>800</w:t>
            </w:r>
          </w:p>
        </w:tc>
      </w:tr>
      <w:tr w:rsidR="00851F9D" w:rsidRPr="00161649" w14:paraId="7C4244B9" w14:textId="77777777" w:rsidTr="006D21E4">
        <w:tc>
          <w:tcPr>
            <w:tcW w:w="9809" w:type="dxa"/>
            <w:gridSpan w:val="5"/>
          </w:tcPr>
          <w:p w14:paraId="65CF47DB" w14:textId="33A57D2F" w:rsidR="00851F9D" w:rsidRDefault="00851F9D" w:rsidP="00F771E7">
            <w:pPr>
              <w:pStyle w:val="PargrafodaLista"/>
              <w:shd w:val="clear" w:color="auto" w:fill="FFFFFF"/>
              <w:spacing w:after="0" w:line="240" w:lineRule="auto"/>
              <w:ind w:left="0"/>
              <w:jc w:val="both"/>
              <w:rPr>
                <w:rFonts w:ascii="Arial" w:hAnsi="Arial" w:cs="Arial"/>
                <w:color w:val="000000"/>
                <w:sz w:val="20"/>
                <w:szCs w:val="20"/>
              </w:rPr>
            </w:pPr>
          </w:p>
          <w:p w14:paraId="7973E275" w14:textId="77777777" w:rsidR="00851F9D" w:rsidRPr="00FF1BB2" w:rsidRDefault="00851F9D" w:rsidP="00F771E7">
            <w:pPr>
              <w:shd w:val="clear" w:color="auto" w:fill="FFFFFF"/>
              <w:jc w:val="both"/>
              <w:rPr>
                <w:rFonts w:ascii="Arial" w:hAnsi="Arial" w:cs="Arial"/>
                <w:b/>
                <w:color w:val="222222"/>
                <w:sz w:val="22"/>
                <w:szCs w:val="22"/>
              </w:rPr>
            </w:pPr>
            <w:r w:rsidRPr="00FF1BB2">
              <w:rPr>
                <w:rFonts w:ascii="Arial" w:hAnsi="Arial" w:cs="Arial"/>
                <w:b/>
                <w:color w:val="222222"/>
                <w:sz w:val="22"/>
                <w:szCs w:val="22"/>
              </w:rPr>
              <w:t xml:space="preserve">CONDIÇÕES PARA A MANUTENÇÃO: </w:t>
            </w:r>
          </w:p>
          <w:p w14:paraId="05F5238A" w14:textId="77777777" w:rsidR="00851F9D" w:rsidRPr="00AF1F10" w:rsidRDefault="00851F9D" w:rsidP="00F771E7">
            <w:pPr>
              <w:shd w:val="clear" w:color="auto" w:fill="FFFFFF"/>
              <w:jc w:val="both"/>
              <w:rPr>
                <w:rFonts w:ascii="Arial" w:hAnsi="Arial" w:cs="Arial"/>
                <w:color w:val="222222"/>
                <w:sz w:val="10"/>
                <w:szCs w:val="10"/>
              </w:rPr>
            </w:pPr>
          </w:p>
          <w:p w14:paraId="349D7D71" w14:textId="6DC3A746" w:rsidR="00851F9D" w:rsidRDefault="00851F9D" w:rsidP="00F771E7">
            <w:pPr>
              <w:shd w:val="clear" w:color="auto" w:fill="FFFFFF"/>
              <w:jc w:val="both"/>
              <w:rPr>
                <w:rFonts w:ascii="Arial" w:hAnsi="Arial" w:cs="Arial"/>
                <w:color w:val="222222"/>
              </w:rPr>
            </w:pPr>
            <w:r w:rsidRPr="00EE0BB7">
              <w:rPr>
                <w:rFonts w:ascii="Arial" w:hAnsi="Arial" w:cs="Arial"/>
                <w:color w:val="222222"/>
              </w:rPr>
              <w:t>A instalação e manutenção do equipamento ficará a cargo da firma vencedora que deverá realizar a manutenção preventiva mensalmente e corretiva quando necessário;</w:t>
            </w:r>
          </w:p>
          <w:p w14:paraId="7152DE39" w14:textId="77777777" w:rsidR="00851F9D" w:rsidRPr="00F06560" w:rsidRDefault="00851F9D" w:rsidP="00F771E7">
            <w:pPr>
              <w:shd w:val="clear" w:color="auto" w:fill="FFFFFF"/>
              <w:jc w:val="both"/>
              <w:rPr>
                <w:rFonts w:ascii="Arial" w:hAnsi="Arial" w:cs="Arial"/>
                <w:color w:val="222222"/>
                <w:sz w:val="10"/>
                <w:szCs w:val="10"/>
              </w:rPr>
            </w:pPr>
          </w:p>
          <w:p w14:paraId="18E217E4" w14:textId="03FDADED"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 xml:space="preserve">A manutenção corretiva incluindo peças e tubulações de reposição será feita sempre que os equipamentos apresentarem defeito, mediante a chamada telefônica que deverá ser atendida </w:t>
            </w:r>
            <w:r w:rsidRPr="00207F9F">
              <w:rPr>
                <w:rFonts w:ascii="Arial" w:hAnsi="Arial" w:cs="Arial"/>
                <w:b/>
                <w:bCs/>
                <w:color w:val="222222"/>
                <w:sz w:val="20"/>
                <w:szCs w:val="20"/>
                <w:u w:val="single"/>
              </w:rPr>
              <w:t xml:space="preserve">no prazo </w:t>
            </w:r>
            <w:r w:rsidRPr="00207F9F">
              <w:rPr>
                <w:rFonts w:ascii="Arial" w:hAnsi="Arial" w:cs="Arial"/>
                <w:b/>
                <w:bCs/>
                <w:color w:val="222222"/>
                <w:sz w:val="20"/>
                <w:szCs w:val="20"/>
                <w:u w:val="single"/>
              </w:rPr>
              <w:lastRenderedPageBreak/>
              <w:t>máximo de 24 (vinte e quatro) horas, inclusive nos finais de semana e feriados</w:t>
            </w:r>
            <w:r w:rsidRPr="00EE0BB7">
              <w:rPr>
                <w:rFonts w:ascii="Arial" w:hAnsi="Arial" w:cs="Arial"/>
                <w:color w:val="222222"/>
                <w:sz w:val="20"/>
                <w:szCs w:val="20"/>
              </w:rPr>
              <w:t xml:space="preserve"> e </w:t>
            </w:r>
            <w:r w:rsidRPr="00207F9F">
              <w:rPr>
                <w:rFonts w:ascii="Arial" w:hAnsi="Arial" w:cs="Arial"/>
                <w:b/>
                <w:bCs/>
                <w:color w:val="222222"/>
                <w:sz w:val="20"/>
                <w:szCs w:val="20"/>
                <w:u w:val="single"/>
              </w:rPr>
              <w:t>manutenção preventiva trimestralmente</w:t>
            </w:r>
            <w:r>
              <w:rPr>
                <w:rFonts w:ascii="Arial" w:hAnsi="Arial" w:cs="Arial"/>
                <w:b/>
                <w:bCs/>
                <w:color w:val="222222"/>
                <w:sz w:val="20"/>
                <w:szCs w:val="20"/>
                <w:u w:val="single"/>
              </w:rPr>
              <w:t xml:space="preserve"> e</w:t>
            </w:r>
            <w:r w:rsidRPr="00EE0BB7">
              <w:rPr>
                <w:rFonts w:ascii="Arial" w:hAnsi="Arial" w:cs="Arial"/>
                <w:color w:val="222222"/>
                <w:sz w:val="20"/>
                <w:szCs w:val="20"/>
              </w:rPr>
              <w:t xml:space="preserve"> </w:t>
            </w:r>
            <w:r w:rsidRPr="00207F9F">
              <w:rPr>
                <w:rFonts w:ascii="Arial" w:hAnsi="Arial" w:cs="Arial"/>
                <w:b/>
                <w:bCs/>
                <w:color w:val="222222"/>
                <w:sz w:val="20"/>
                <w:szCs w:val="20"/>
                <w:u w:val="single"/>
              </w:rPr>
              <w:t>manutenção periódica semestralmente</w:t>
            </w:r>
            <w:r w:rsidRPr="00EE0BB7">
              <w:rPr>
                <w:rFonts w:ascii="Arial" w:hAnsi="Arial" w:cs="Arial"/>
                <w:color w:val="222222"/>
                <w:sz w:val="20"/>
                <w:szCs w:val="20"/>
              </w:rPr>
              <w:t>,</w:t>
            </w:r>
            <w:r>
              <w:rPr>
                <w:rFonts w:ascii="Arial" w:hAnsi="Arial" w:cs="Arial"/>
                <w:color w:val="222222"/>
                <w:sz w:val="20"/>
                <w:szCs w:val="20"/>
              </w:rPr>
              <w:t xml:space="preserve"> </w:t>
            </w:r>
            <w:r w:rsidRPr="00EE0BB7">
              <w:rPr>
                <w:rFonts w:ascii="Arial" w:hAnsi="Arial" w:cs="Arial"/>
                <w:color w:val="222222"/>
                <w:sz w:val="20"/>
                <w:szCs w:val="20"/>
              </w:rPr>
              <w:t>sem qualquer ônus para o contratante.</w:t>
            </w:r>
          </w:p>
          <w:p w14:paraId="6E7DCC13" w14:textId="77777777" w:rsidR="00851F9D" w:rsidRPr="00F06560" w:rsidRDefault="00851F9D" w:rsidP="00F771E7">
            <w:pPr>
              <w:pStyle w:val="PargrafodaLista"/>
              <w:shd w:val="clear" w:color="auto" w:fill="FFFFFF"/>
              <w:suppressAutoHyphens w:val="0"/>
              <w:spacing w:after="0" w:line="240" w:lineRule="auto"/>
              <w:jc w:val="both"/>
              <w:rPr>
                <w:rFonts w:ascii="Arial" w:hAnsi="Arial" w:cs="Arial"/>
                <w:color w:val="222222"/>
                <w:sz w:val="10"/>
                <w:szCs w:val="10"/>
              </w:rPr>
            </w:pPr>
          </w:p>
          <w:p w14:paraId="34BB5661" w14:textId="1E94FCB1"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Caso o técnico não consiga resolver o defeito em 24 horas, ou haja necessidade da retirada do equipamento para manutenção, deverá ser deixado novo aparelho em substituição, o qual deverá ser do mesmo modelo que foi retirado ou similar, em até 48 (quarenta e oito) horas da primeira chamada;</w:t>
            </w:r>
          </w:p>
          <w:p w14:paraId="542A83D2" w14:textId="77777777" w:rsidR="00851F9D" w:rsidRPr="00F06560" w:rsidRDefault="00851F9D" w:rsidP="00F771E7">
            <w:pPr>
              <w:shd w:val="clear" w:color="auto" w:fill="FFFFFF"/>
              <w:suppressAutoHyphens w:val="0"/>
              <w:jc w:val="both"/>
              <w:rPr>
                <w:rFonts w:ascii="Arial" w:hAnsi="Arial" w:cs="Arial"/>
                <w:color w:val="222222"/>
                <w:sz w:val="10"/>
                <w:szCs w:val="10"/>
              </w:rPr>
            </w:pPr>
          </w:p>
          <w:p w14:paraId="11ED84D5" w14:textId="77777777"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As despesas com assistência técnica e reposições de peças serão por conta da contratada;</w:t>
            </w:r>
          </w:p>
          <w:p w14:paraId="5CD062B1" w14:textId="77777777" w:rsidR="00851F9D" w:rsidRPr="00F06560" w:rsidRDefault="00851F9D" w:rsidP="00F771E7">
            <w:pPr>
              <w:shd w:val="clear" w:color="auto" w:fill="FFFFFF"/>
              <w:suppressAutoHyphens w:val="0"/>
              <w:jc w:val="both"/>
              <w:rPr>
                <w:rFonts w:ascii="Arial" w:hAnsi="Arial" w:cs="Arial"/>
                <w:color w:val="222222"/>
                <w:sz w:val="10"/>
                <w:szCs w:val="10"/>
              </w:rPr>
            </w:pPr>
          </w:p>
          <w:p w14:paraId="600D9EB1" w14:textId="77777777"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Todas as despesas com entrega de material e transporte de equipamento correrão por conta da contratada;</w:t>
            </w:r>
          </w:p>
          <w:p w14:paraId="23D7C00C" w14:textId="77777777" w:rsidR="00851F9D" w:rsidRDefault="00851F9D" w:rsidP="00F771E7">
            <w:pPr>
              <w:shd w:val="clear" w:color="auto" w:fill="FFFFFF"/>
              <w:suppressAutoHyphens w:val="0"/>
              <w:jc w:val="both"/>
              <w:rPr>
                <w:rFonts w:ascii="Arial" w:hAnsi="Arial" w:cs="Arial"/>
                <w:color w:val="222222"/>
                <w:sz w:val="10"/>
                <w:szCs w:val="10"/>
              </w:rPr>
            </w:pPr>
          </w:p>
          <w:p w14:paraId="40D0C4E9" w14:textId="77777777" w:rsidR="00851F9D" w:rsidRDefault="00851F9D" w:rsidP="00F771E7">
            <w:pPr>
              <w:shd w:val="clear" w:color="auto" w:fill="FFFFFF"/>
              <w:suppressAutoHyphens w:val="0"/>
              <w:jc w:val="both"/>
              <w:rPr>
                <w:rFonts w:ascii="Arial" w:hAnsi="Arial" w:cs="Arial"/>
                <w:color w:val="222222"/>
                <w:sz w:val="10"/>
                <w:szCs w:val="10"/>
              </w:rPr>
            </w:pPr>
          </w:p>
          <w:p w14:paraId="058DD8CD" w14:textId="77777777" w:rsidR="00851F9D" w:rsidRPr="00EE0BB7"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000000"/>
                <w:sz w:val="20"/>
                <w:szCs w:val="20"/>
              </w:rPr>
              <w:t>O equipamento deverá ser novo ou estar em ótimo estado de conservação e tempo máximo de uso de dois anos, comprovado através de nota fiscal do fabricante e este parecer será dado pela Chefia do Laboratório;</w:t>
            </w:r>
          </w:p>
          <w:p w14:paraId="5E0EC0D7" w14:textId="77777777" w:rsidR="00851F9D" w:rsidRDefault="00851F9D" w:rsidP="00F771E7">
            <w:pPr>
              <w:shd w:val="clear" w:color="auto" w:fill="FFFFFF"/>
              <w:jc w:val="both"/>
              <w:rPr>
                <w:rFonts w:ascii="Arial" w:hAnsi="Arial" w:cs="Arial"/>
                <w:color w:val="222222"/>
                <w:sz w:val="10"/>
                <w:szCs w:val="10"/>
              </w:rPr>
            </w:pPr>
          </w:p>
          <w:p w14:paraId="799AB65A" w14:textId="77777777" w:rsidR="00851F9D" w:rsidRDefault="00851F9D" w:rsidP="00F771E7">
            <w:pPr>
              <w:shd w:val="clear" w:color="auto" w:fill="FFFFFF"/>
              <w:jc w:val="both"/>
              <w:rPr>
                <w:rFonts w:ascii="Arial" w:hAnsi="Arial" w:cs="Arial"/>
                <w:color w:val="222222"/>
                <w:sz w:val="10"/>
                <w:szCs w:val="10"/>
              </w:rPr>
            </w:pPr>
          </w:p>
          <w:p w14:paraId="28C6B1EB" w14:textId="77777777" w:rsidR="00851F9D" w:rsidRPr="00FF1BB2" w:rsidRDefault="00851F9D" w:rsidP="00F771E7">
            <w:pPr>
              <w:shd w:val="clear" w:color="auto" w:fill="FFFFFF"/>
              <w:jc w:val="both"/>
              <w:rPr>
                <w:rFonts w:ascii="Arial" w:hAnsi="Arial" w:cs="Arial"/>
                <w:b/>
                <w:color w:val="222222"/>
                <w:sz w:val="22"/>
                <w:szCs w:val="22"/>
              </w:rPr>
            </w:pPr>
            <w:r w:rsidRPr="00FF1BB2">
              <w:rPr>
                <w:rFonts w:ascii="Arial" w:hAnsi="Arial" w:cs="Arial"/>
                <w:b/>
                <w:color w:val="222222"/>
                <w:sz w:val="22"/>
                <w:szCs w:val="22"/>
              </w:rPr>
              <w:t xml:space="preserve">A EMPRESA VENCEDORA DEVERÁ: </w:t>
            </w:r>
          </w:p>
          <w:p w14:paraId="71F4D8A4" w14:textId="77777777" w:rsidR="00851F9D" w:rsidRPr="00F06560" w:rsidRDefault="00851F9D" w:rsidP="00F771E7">
            <w:pPr>
              <w:shd w:val="clear" w:color="auto" w:fill="FFFFFF"/>
              <w:jc w:val="both"/>
              <w:rPr>
                <w:rFonts w:ascii="Arial" w:hAnsi="Arial" w:cs="Arial"/>
                <w:color w:val="222222"/>
                <w:sz w:val="10"/>
                <w:szCs w:val="10"/>
              </w:rPr>
            </w:pPr>
          </w:p>
          <w:p w14:paraId="69A43CCA" w14:textId="77777777"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Repor os kits, caso haja perdas decorrentes de qualquer defeito técnico que o aparelho apresente durante a vigência do contrato ou por perda de estabilidade dos reagentes, quando estes forem utilizados dentro de seu prazo de validade;</w:t>
            </w:r>
          </w:p>
          <w:p w14:paraId="7FD331B1" w14:textId="77777777" w:rsidR="00851F9D" w:rsidRPr="00F06560" w:rsidRDefault="00851F9D" w:rsidP="00F771E7">
            <w:pPr>
              <w:pStyle w:val="PargrafodaLista"/>
              <w:shd w:val="clear" w:color="auto" w:fill="FFFFFF"/>
              <w:suppressAutoHyphens w:val="0"/>
              <w:spacing w:after="0" w:line="240" w:lineRule="auto"/>
              <w:jc w:val="both"/>
              <w:rPr>
                <w:rFonts w:ascii="Arial" w:hAnsi="Arial" w:cs="Arial"/>
                <w:color w:val="222222"/>
                <w:sz w:val="10"/>
                <w:szCs w:val="10"/>
              </w:rPr>
            </w:pPr>
          </w:p>
          <w:p w14:paraId="5CBD08F8" w14:textId="2CDCF382"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 xml:space="preserve">Fornecer os controles e calibradores, bem como todos os insumos necessários para o bom funcionamento (cubetas, papel para impressora, se for impressão térmica, ou fita para impressora, se for matricial, cartucho, se deskjet ou </w:t>
            </w:r>
            <w:proofErr w:type="spellStart"/>
            <w:r w:rsidRPr="00EE0BB7">
              <w:rPr>
                <w:rFonts w:ascii="Arial" w:hAnsi="Arial" w:cs="Arial"/>
                <w:color w:val="222222"/>
                <w:sz w:val="20"/>
                <w:szCs w:val="20"/>
              </w:rPr>
              <w:t>tonner</w:t>
            </w:r>
            <w:proofErr w:type="spellEnd"/>
            <w:r w:rsidRPr="00EE0BB7">
              <w:rPr>
                <w:rFonts w:ascii="Arial" w:hAnsi="Arial" w:cs="Arial"/>
                <w:color w:val="222222"/>
                <w:sz w:val="20"/>
                <w:szCs w:val="20"/>
              </w:rPr>
              <w:t xml:space="preserve">, se </w:t>
            </w:r>
            <w:proofErr w:type="spellStart"/>
            <w:r w:rsidRPr="00EE0BB7">
              <w:rPr>
                <w:rFonts w:ascii="Arial" w:hAnsi="Arial" w:cs="Arial"/>
                <w:color w:val="222222"/>
                <w:sz w:val="20"/>
                <w:szCs w:val="20"/>
              </w:rPr>
              <w:t>laserjet</w:t>
            </w:r>
            <w:proofErr w:type="spellEnd"/>
            <w:r w:rsidRPr="00EE0BB7">
              <w:rPr>
                <w:rFonts w:ascii="Arial" w:hAnsi="Arial" w:cs="Arial"/>
                <w:color w:val="222222"/>
                <w:sz w:val="20"/>
                <w:szCs w:val="20"/>
              </w:rPr>
              <w:t>, água adequada, etc.…) e utilização dos kits</w:t>
            </w:r>
            <w:r>
              <w:rPr>
                <w:rFonts w:ascii="Arial" w:hAnsi="Arial" w:cs="Arial"/>
                <w:color w:val="222222"/>
                <w:sz w:val="20"/>
                <w:szCs w:val="20"/>
              </w:rPr>
              <w:t>.</w:t>
            </w:r>
          </w:p>
          <w:p w14:paraId="639F5FC6" w14:textId="77777777" w:rsidR="00851F9D" w:rsidRPr="00F06560" w:rsidRDefault="00851F9D" w:rsidP="00F771E7">
            <w:pPr>
              <w:shd w:val="clear" w:color="auto" w:fill="FFFFFF"/>
              <w:suppressAutoHyphens w:val="0"/>
              <w:jc w:val="both"/>
              <w:rPr>
                <w:rFonts w:ascii="Arial" w:hAnsi="Arial" w:cs="Arial"/>
                <w:color w:val="222222"/>
                <w:sz w:val="10"/>
                <w:szCs w:val="10"/>
              </w:rPr>
            </w:pPr>
          </w:p>
          <w:p w14:paraId="441A2192" w14:textId="0C71708A" w:rsidR="00851F9D"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Fornecer nobreak compatível com o equipamento fornecido</w:t>
            </w:r>
          </w:p>
          <w:p w14:paraId="5B0DE809" w14:textId="35ED99D1" w:rsidR="00851F9D" w:rsidRDefault="00851F9D" w:rsidP="00F771E7">
            <w:pPr>
              <w:shd w:val="clear" w:color="auto" w:fill="FFFFFF"/>
              <w:suppressAutoHyphens w:val="0"/>
              <w:jc w:val="both"/>
              <w:rPr>
                <w:rFonts w:ascii="Arial" w:eastAsia="Calibri" w:hAnsi="Arial" w:cs="Arial"/>
                <w:color w:val="222222"/>
                <w:lang w:eastAsia="en-US"/>
              </w:rPr>
            </w:pPr>
          </w:p>
          <w:p w14:paraId="25D7F76C" w14:textId="77777777" w:rsidR="00851F9D" w:rsidRPr="00F06560" w:rsidRDefault="00851F9D" w:rsidP="00F771E7">
            <w:pPr>
              <w:shd w:val="clear" w:color="auto" w:fill="FFFFFF"/>
              <w:suppressAutoHyphens w:val="0"/>
              <w:jc w:val="both"/>
              <w:rPr>
                <w:rFonts w:ascii="Arial" w:hAnsi="Arial" w:cs="Arial"/>
                <w:color w:val="222222"/>
                <w:sz w:val="12"/>
                <w:szCs w:val="12"/>
              </w:rPr>
            </w:pPr>
          </w:p>
          <w:p w14:paraId="3F8B8839" w14:textId="77777777" w:rsidR="00851F9D" w:rsidRPr="00EE0BB7" w:rsidRDefault="00851F9D" w:rsidP="00F771E7">
            <w:pPr>
              <w:pStyle w:val="PargrafodaLista"/>
              <w:numPr>
                <w:ilvl w:val="0"/>
                <w:numId w:val="9"/>
              </w:numPr>
              <w:shd w:val="clear" w:color="auto" w:fill="FFFFFF"/>
              <w:suppressAutoHyphens w:val="0"/>
              <w:spacing w:after="0" w:line="240" w:lineRule="auto"/>
              <w:jc w:val="both"/>
              <w:rPr>
                <w:rFonts w:ascii="Arial" w:hAnsi="Arial" w:cs="Arial"/>
                <w:color w:val="222222"/>
                <w:sz w:val="20"/>
                <w:szCs w:val="20"/>
              </w:rPr>
            </w:pPr>
            <w:r w:rsidRPr="00EE0BB7">
              <w:rPr>
                <w:rFonts w:ascii="Arial" w:hAnsi="Arial" w:cs="Arial"/>
                <w:color w:val="222222"/>
                <w:sz w:val="20"/>
                <w:szCs w:val="20"/>
              </w:rPr>
              <w:t xml:space="preserve">Oferecer treinamento para uso do equipamento para no mínimo 04 (quatro) funcionários dos Setores de Laboratório, em dias e períodos para determinados pela contratante e a empresa deverá emitir certificado do treinamento para os funcionários. O treinamento deverá ser realizado no setor de Laboratório; </w:t>
            </w:r>
          </w:p>
          <w:p w14:paraId="66F5BC36" w14:textId="77777777" w:rsidR="00851F9D" w:rsidRPr="00161649" w:rsidRDefault="00851F9D" w:rsidP="00F771E7">
            <w:pPr>
              <w:pStyle w:val="PargrafodaLista"/>
              <w:shd w:val="clear" w:color="auto" w:fill="FFFFFF"/>
              <w:spacing w:after="20"/>
              <w:jc w:val="both"/>
              <w:rPr>
                <w:rFonts w:ascii="Arial" w:hAnsi="Arial" w:cs="Arial"/>
                <w:b/>
                <w:bCs/>
              </w:rPr>
            </w:pPr>
          </w:p>
        </w:tc>
      </w:tr>
    </w:tbl>
    <w:p w14:paraId="51A2556A" w14:textId="77777777" w:rsidR="00485BD3" w:rsidRDefault="00485BD3" w:rsidP="00D512AF">
      <w:pPr>
        <w:spacing w:after="20" w:line="276" w:lineRule="auto"/>
        <w:jc w:val="both"/>
        <w:rPr>
          <w:rFonts w:ascii="Arial" w:hAnsi="Arial" w:cs="Arial"/>
          <w:b/>
          <w:bCs/>
        </w:rPr>
      </w:pPr>
    </w:p>
    <w:p w14:paraId="016EC5AF" w14:textId="77777777" w:rsidR="00485BD3" w:rsidRPr="00485BD3" w:rsidRDefault="00485BD3" w:rsidP="00485BD3">
      <w:pPr>
        <w:spacing w:before="120" w:line="276" w:lineRule="auto"/>
        <w:jc w:val="both"/>
        <w:rPr>
          <w:rFonts w:ascii="Arial" w:hAnsi="Arial"/>
          <w:b/>
          <w:sz w:val="22"/>
          <w:szCs w:val="22"/>
        </w:rPr>
      </w:pPr>
      <w:r w:rsidRPr="00485BD3">
        <w:rPr>
          <w:rFonts w:ascii="Arial" w:hAnsi="Arial"/>
          <w:b/>
          <w:sz w:val="22"/>
          <w:szCs w:val="22"/>
        </w:rPr>
        <w:t>4.4. DESCRITIVO DO SISTEMA DE INTERFACEAMENTO E INFORMATIZAÇÃO LABORATORIAL, GERENCIAMENTO DE PRODUÇÃO E LIBERAÇÃO DE RESULTADOS.</w:t>
      </w:r>
    </w:p>
    <w:p w14:paraId="11A27DAE" w14:textId="78C3864E"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t>4.4.1.</w:t>
      </w:r>
      <w:r w:rsidRPr="00485BD3">
        <w:rPr>
          <w:rFonts w:ascii="Arial" w:hAnsi="Arial"/>
          <w:bCs/>
          <w:sz w:val="22"/>
          <w:szCs w:val="22"/>
        </w:rPr>
        <w:t xml:space="preserve"> A empresa contratada será responsável pelo Sistema de Interfaceamento</w:t>
      </w:r>
      <w:r w:rsidR="00437AF5">
        <w:rPr>
          <w:rFonts w:ascii="Arial" w:hAnsi="Arial"/>
          <w:bCs/>
          <w:sz w:val="22"/>
          <w:szCs w:val="22"/>
        </w:rPr>
        <w:t xml:space="preserve"> </w:t>
      </w:r>
      <w:r w:rsidRPr="00485BD3">
        <w:rPr>
          <w:rFonts w:ascii="Arial" w:hAnsi="Arial"/>
          <w:bCs/>
          <w:sz w:val="22"/>
          <w:szCs w:val="22"/>
        </w:rPr>
        <w:t>/</w:t>
      </w:r>
      <w:r w:rsidR="00437AF5">
        <w:rPr>
          <w:rFonts w:ascii="Arial" w:hAnsi="Arial"/>
          <w:bCs/>
          <w:sz w:val="22"/>
          <w:szCs w:val="22"/>
        </w:rPr>
        <w:t xml:space="preserve"> </w:t>
      </w:r>
      <w:r w:rsidRPr="00485BD3">
        <w:rPr>
          <w:rFonts w:ascii="Arial" w:hAnsi="Arial"/>
          <w:bCs/>
          <w:sz w:val="22"/>
          <w:szCs w:val="22"/>
        </w:rPr>
        <w:t xml:space="preserve">Informatização a ser instalado nos laboratórios, obrigatoriamente bidirecional e compatível com o Sistema de Automação dos Laboratórios do HMNSE ou outro Sistema que porventura venha substituí-lo e/ou ser implantado durante o período de vigência do contrato, sem qualquer custo adicional para a contratante;  </w:t>
      </w:r>
    </w:p>
    <w:p w14:paraId="4ACC1821" w14:textId="77777777"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t>4.4.2.</w:t>
      </w:r>
      <w:r w:rsidRPr="00485BD3">
        <w:rPr>
          <w:rFonts w:ascii="Arial" w:hAnsi="Arial"/>
          <w:bCs/>
          <w:sz w:val="22"/>
          <w:szCs w:val="22"/>
        </w:rPr>
        <w:t xml:space="preserve"> Permitir o envio automático dos resultados quando estes estiverem dentro dos valores estabelecidos previamente pelo usuário.</w:t>
      </w:r>
    </w:p>
    <w:p w14:paraId="12C684FE" w14:textId="77777777" w:rsidR="00485BD3" w:rsidRPr="00485BD3" w:rsidRDefault="00485BD3" w:rsidP="00061A92">
      <w:pPr>
        <w:spacing w:before="120" w:line="276" w:lineRule="auto"/>
        <w:jc w:val="both"/>
        <w:rPr>
          <w:rFonts w:ascii="Arial" w:hAnsi="Arial"/>
          <w:bCs/>
          <w:sz w:val="22"/>
          <w:szCs w:val="22"/>
        </w:rPr>
      </w:pPr>
      <w:r w:rsidRPr="00485BD3">
        <w:rPr>
          <w:rFonts w:ascii="Arial" w:hAnsi="Arial"/>
          <w:bCs/>
          <w:sz w:val="22"/>
          <w:szCs w:val="22"/>
        </w:rPr>
        <w:t xml:space="preserve"> O sistema de interfaceamento deve ser compatível com o sistema de informática utilizado no laboratório HMNSE.</w:t>
      </w:r>
    </w:p>
    <w:p w14:paraId="4F766B91" w14:textId="77777777"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t>4.4.3.</w:t>
      </w:r>
      <w:r w:rsidRPr="00485BD3">
        <w:rPr>
          <w:rFonts w:ascii="Arial" w:hAnsi="Arial"/>
          <w:bCs/>
          <w:sz w:val="22"/>
          <w:szCs w:val="22"/>
        </w:rPr>
        <w:t xml:space="preserve"> Em caso de atualizações ou implantação de novo sistema de informática laboratorial, a contratada deverá promover o interfaceamento de seu software, sem ônus para o para a contratante; </w:t>
      </w:r>
    </w:p>
    <w:p w14:paraId="40536D19" w14:textId="7475FCEE"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t>4.4.4.</w:t>
      </w:r>
      <w:r w:rsidRPr="00485BD3">
        <w:rPr>
          <w:rFonts w:ascii="Arial" w:hAnsi="Arial"/>
          <w:bCs/>
          <w:sz w:val="22"/>
          <w:szCs w:val="22"/>
        </w:rPr>
        <w:t xml:space="preserve"> A empresa contratada deverá realizar, sem ônus adicional para SMS, o processo de interfaceamento do equipamento ao sistema informatizado d</w:t>
      </w:r>
      <w:r w:rsidR="009B1423">
        <w:rPr>
          <w:rFonts w:ascii="Arial" w:hAnsi="Arial"/>
          <w:bCs/>
          <w:sz w:val="22"/>
          <w:szCs w:val="22"/>
        </w:rPr>
        <w:t>o laboratório, bem como for</w:t>
      </w:r>
      <w:r w:rsidR="00437AF5">
        <w:rPr>
          <w:rFonts w:ascii="Arial" w:hAnsi="Arial"/>
          <w:bCs/>
          <w:sz w:val="22"/>
          <w:szCs w:val="22"/>
        </w:rPr>
        <w:t>ne</w:t>
      </w:r>
      <w:r w:rsidR="009B1423">
        <w:rPr>
          <w:rFonts w:ascii="Arial" w:hAnsi="Arial"/>
          <w:bCs/>
          <w:sz w:val="22"/>
          <w:szCs w:val="22"/>
        </w:rPr>
        <w:t>ce,</w:t>
      </w:r>
      <w:r w:rsidRPr="00485BD3">
        <w:rPr>
          <w:rFonts w:ascii="Arial" w:hAnsi="Arial"/>
          <w:bCs/>
          <w:sz w:val="22"/>
          <w:szCs w:val="22"/>
        </w:rPr>
        <w:t xml:space="preserve"> caso necessário, os microcomputadores necessários para instalação do sistema interface e garantir a manutenção preventiva e reparadora do HARDWARE E SOFTWARE.  </w:t>
      </w:r>
    </w:p>
    <w:p w14:paraId="5B8D2901" w14:textId="77777777"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lastRenderedPageBreak/>
        <w:t>4.4.5.</w:t>
      </w:r>
      <w:r w:rsidRPr="00485BD3">
        <w:rPr>
          <w:rFonts w:ascii="Arial" w:hAnsi="Arial"/>
          <w:bCs/>
          <w:sz w:val="22"/>
          <w:szCs w:val="22"/>
        </w:rPr>
        <w:t xml:space="preserve"> A empresa contratada também se responsabilizará pelo gerenciamento do sistema de interfaceamento no que diz respeito às ações preventivas e corretivas e, havendo problemas em seu funcionamento, se compromete a notificar sua prestadora de serviços dentro dos prazos estabelecidos pela Contratante para apresentar a solução dos problemas. Em caso de queda da integração dos sistemas o prazo deve ser imediato, demais demandas em até 24 horas;</w:t>
      </w:r>
    </w:p>
    <w:p w14:paraId="0DE4C22F" w14:textId="3117D601" w:rsidR="00485BD3" w:rsidRPr="00485BD3" w:rsidRDefault="00485BD3" w:rsidP="00061A92">
      <w:pPr>
        <w:spacing w:before="120" w:line="276" w:lineRule="auto"/>
        <w:jc w:val="both"/>
        <w:rPr>
          <w:rFonts w:ascii="Arial" w:hAnsi="Arial"/>
          <w:bCs/>
          <w:sz w:val="22"/>
          <w:szCs w:val="22"/>
        </w:rPr>
      </w:pPr>
      <w:r w:rsidRPr="00485BD3">
        <w:rPr>
          <w:rFonts w:ascii="Arial" w:hAnsi="Arial"/>
          <w:b/>
          <w:sz w:val="22"/>
          <w:szCs w:val="22"/>
        </w:rPr>
        <w:t>4.4.6.</w:t>
      </w:r>
      <w:r w:rsidRPr="00485BD3">
        <w:rPr>
          <w:rFonts w:ascii="Arial" w:hAnsi="Arial"/>
          <w:bCs/>
          <w:sz w:val="22"/>
          <w:szCs w:val="22"/>
        </w:rPr>
        <w:t xml:space="preserve"> O protocolo para o interfaceamento deverá compor a proposta no ato da assinatura do contrato, com o detalhamento para a implantação do mesmo. Para tanto, a contratada deverá conhecer previamente o sistema de informática laboratorial utilizado no laboratório do HMNSE, arcando com os custos adicionais que possam surgir no decorrer desta implantação (diárias, passagens, refeições, cabos, tomadas, switches, </w:t>
      </w:r>
      <w:r w:rsidR="001C72D8" w:rsidRPr="00485BD3">
        <w:rPr>
          <w:rFonts w:ascii="Arial" w:hAnsi="Arial"/>
          <w:bCs/>
          <w:sz w:val="22"/>
          <w:szCs w:val="22"/>
        </w:rPr>
        <w:t>etc.</w:t>
      </w:r>
      <w:r w:rsidRPr="00485BD3">
        <w:rPr>
          <w:rFonts w:ascii="Arial" w:hAnsi="Arial"/>
          <w:bCs/>
          <w:sz w:val="22"/>
          <w:szCs w:val="22"/>
        </w:rPr>
        <w:t xml:space="preserve">)   </w:t>
      </w:r>
    </w:p>
    <w:p w14:paraId="25D494AD" w14:textId="77777777" w:rsidR="00B32794" w:rsidRDefault="00485BD3" w:rsidP="00061A92">
      <w:pPr>
        <w:spacing w:before="120" w:line="276" w:lineRule="auto"/>
        <w:jc w:val="both"/>
        <w:rPr>
          <w:rFonts w:ascii="Arial" w:hAnsi="Arial"/>
          <w:bCs/>
          <w:sz w:val="22"/>
          <w:szCs w:val="22"/>
        </w:rPr>
      </w:pPr>
      <w:r w:rsidRPr="00485BD3">
        <w:rPr>
          <w:rFonts w:ascii="Arial" w:hAnsi="Arial"/>
          <w:b/>
          <w:sz w:val="22"/>
          <w:szCs w:val="22"/>
        </w:rPr>
        <w:t>4.4.7.</w:t>
      </w:r>
      <w:r w:rsidRPr="00485BD3">
        <w:rPr>
          <w:rFonts w:ascii="Arial" w:hAnsi="Arial"/>
          <w:bCs/>
          <w:sz w:val="22"/>
          <w:szCs w:val="22"/>
        </w:rPr>
        <w:t xml:space="preserve"> O interfaceamento deve contemplar os resultados de exames e preferencialmente, os de controles da qualidade também.  </w:t>
      </w:r>
    </w:p>
    <w:p w14:paraId="1BFA4D15" w14:textId="17B214CC" w:rsidR="00485BD3" w:rsidRPr="00485BD3" w:rsidRDefault="00485BD3" w:rsidP="00061A92">
      <w:pPr>
        <w:spacing w:before="120" w:line="276" w:lineRule="auto"/>
        <w:jc w:val="both"/>
        <w:rPr>
          <w:rFonts w:ascii="Arial" w:hAnsi="Arial"/>
          <w:bCs/>
          <w:sz w:val="22"/>
          <w:szCs w:val="22"/>
        </w:rPr>
      </w:pPr>
      <w:r w:rsidRPr="00485BD3">
        <w:rPr>
          <w:rFonts w:ascii="Arial" w:hAnsi="Arial"/>
          <w:bCs/>
          <w:sz w:val="22"/>
          <w:szCs w:val="22"/>
        </w:rPr>
        <w:t xml:space="preserve"> </w:t>
      </w:r>
    </w:p>
    <w:p w14:paraId="61D088D1" w14:textId="77777777" w:rsidR="00983230" w:rsidRPr="00E65686" w:rsidRDefault="0073707F" w:rsidP="00983230">
      <w:pPr>
        <w:spacing w:before="120" w:line="276" w:lineRule="auto"/>
        <w:jc w:val="both"/>
        <w:rPr>
          <w:rFonts w:ascii="Arial" w:hAnsi="Arial"/>
          <w:b/>
          <w:bCs/>
          <w:sz w:val="22"/>
          <w:szCs w:val="22"/>
        </w:rPr>
      </w:pPr>
      <w:r>
        <w:rPr>
          <w:rFonts w:ascii="Arial" w:hAnsi="Arial"/>
          <w:b/>
          <w:sz w:val="22"/>
          <w:szCs w:val="22"/>
        </w:rPr>
        <w:t>5</w:t>
      </w:r>
      <w:r w:rsidR="00485BD3" w:rsidRPr="00485BD3">
        <w:rPr>
          <w:rFonts w:ascii="Arial" w:hAnsi="Arial"/>
          <w:b/>
          <w:sz w:val="22"/>
          <w:szCs w:val="22"/>
        </w:rPr>
        <w:t xml:space="preserve">. </w:t>
      </w:r>
      <w:r w:rsidR="00983230" w:rsidRPr="00E65686">
        <w:rPr>
          <w:rFonts w:ascii="Arial" w:hAnsi="Arial"/>
          <w:b/>
          <w:bCs/>
          <w:sz w:val="22"/>
          <w:szCs w:val="22"/>
        </w:rPr>
        <w:t>DA EXIGÊNCIA DE AMOSTRA</w:t>
      </w:r>
    </w:p>
    <w:p w14:paraId="13D6F001" w14:textId="17EACB36" w:rsidR="00180CE1" w:rsidRDefault="00983230" w:rsidP="00180CE1">
      <w:pPr>
        <w:spacing w:before="120" w:line="276" w:lineRule="auto"/>
        <w:jc w:val="both"/>
        <w:rPr>
          <w:rFonts w:ascii="Arial" w:hAnsi="Arial"/>
          <w:b/>
          <w:sz w:val="22"/>
          <w:szCs w:val="22"/>
        </w:rPr>
      </w:pPr>
      <w:r>
        <w:rPr>
          <w:rFonts w:ascii="Arial" w:hAnsi="Arial"/>
          <w:b/>
          <w:bCs/>
          <w:sz w:val="22"/>
          <w:szCs w:val="22"/>
        </w:rPr>
        <w:t>5</w:t>
      </w:r>
      <w:r w:rsidRPr="00E65686">
        <w:rPr>
          <w:rFonts w:ascii="Arial" w:hAnsi="Arial"/>
          <w:b/>
          <w:bCs/>
          <w:sz w:val="22"/>
          <w:szCs w:val="22"/>
        </w:rPr>
        <w:t xml:space="preserve">.1. </w:t>
      </w:r>
      <w:r w:rsidRPr="00E65686">
        <w:rPr>
          <w:rFonts w:ascii="Arial" w:hAnsi="Arial"/>
          <w:b/>
          <w:sz w:val="22"/>
          <w:szCs w:val="22"/>
        </w:rPr>
        <w:t>Não será exigida amostras.</w:t>
      </w:r>
    </w:p>
    <w:p w14:paraId="1DCFF72F" w14:textId="77777777" w:rsidR="00B3104D" w:rsidRDefault="00B3104D" w:rsidP="00180CE1">
      <w:pPr>
        <w:spacing w:before="120" w:line="276" w:lineRule="auto"/>
        <w:jc w:val="both"/>
        <w:rPr>
          <w:rFonts w:ascii="Arial" w:hAnsi="Arial"/>
          <w:b/>
          <w:sz w:val="22"/>
          <w:szCs w:val="22"/>
        </w:rPr>
      </w:pPr>
    </w:p>
    <w:p w14:paraId="2B9937BB" w14:textId="6A802B85" w:rsidR="001F51B9" w:rsidRPr="00180CE1" w:rsidRDefault="001F51B9" w:rsidP="00180CE1">
      <w:pPr>
        <w:spacing w:before="120" w:line="276" w:lineRule="auto"/>
        <w:jc w:val="both"/>
        <w:rPr>
          <w:rFonts w:ascii="Arial" w:hAnsi="Arial"/>
          <w:b/>
          <w:sz w:val="22"/>
          <w:szCs w:val="22"/>
        </w:rPr>
      </w:pPr>
      <w:r>
        <w:rPr>
          <w:rFonts w:ascii="Arial" w:hAnsi="Arial" w:cs="Arial"/>
          <w:b/>
          <w:bCs/>
          <w:sz w:val="22"/>
          <w:szCs w:val="22"/>
        </w:rPr>
        <w:t>5</w:t>
      </w:r>
      <w:r w:rsidR="00F74E5A">
        <w:rPr>
          <w:rFonts w:ascii="Arial" w:hAnsi="Arial" w:cs="Arial"/>
          <w:b/>
          <w:bCs/>
          <w:sz w:val="22"/>
          <w:szCs w:val="22"/>
        </w:rPr>
        <w:t>.2</w:t>
      </w:r>
      <w:r>
        <w:rPr>
          <w:rFonts w:ascii="Arial" w:hAnsi="Arial" w:cs="Arial"/>
          <w:b/>
          <w:bCs/>
          <w:sz w:val="22"/>
          <w:szCs w:val="22"/>
        </w:rPr>
        <w:t xml:space="preserve"> - </w:t>
      </w:r>
      <w:r w:rsidRPr="00705B29">
        <w:rPr>
          <w:rFonts w:ascii="Arial" w:hAnsi="Arial" w:cs="Arial"/>
          <w:b/>
          <w:bCs/>
          <w:sz w:val="22"/>
          <w:szCs w:val="22"/>
        </w:rPr>
        <w:t xml:space="preserve">REQUISITOS DE ACORDO COM AS ESPECIFICIDADES DOS MATERIAIS E INSUMOS </w:t>
      </w:r>
    </w:p>
    <w:p w14:paraId="2FFBCB90" w14:textId="77777777" w:rsidR="001F51B9" w:rsidRPr="00705B29" w:rsidRDefault="001F51B9" w:rsidP="001F51B9">
      <w:pPr>
        <w:spacing w:after="20"/>
        <w:jc w:val="both"/>
        <w:rPr>
          <w:rFonts w:ascii="Arial" w:hAnsi="Arial" w:cs="Arial"/>
          <w:b/>
          <w:bCs/>
          <w:sz w:val="6"/>
          <w:szCs w:val="6"/>
        </w:rPr>
      </w:pPr>
    </w:p>
    <w:p w14:paraId="69BD29DA" w14:textId="0E9BBDDF" w:rsidR="001F51B9" w:rsidRDefault="001F51B9" w:rsidP="001F51B9">
      <w:pPr>
        <w:spacing w:after="20" w:line="276" w:lineRule="auto"/>
        <w:ind w:left="66"/>
        <w:jc w:val="both"/>
        <w:rPr>
          <w:rFonts w:ascii="Arial" w:hAnsi="Arial" w:cs="Arial"/>
          <w:b/>
          <w:bCs/>
          <w:sz w:val="22"/>
          <w:szCs w:val="22"/>
        </w:rPr>
      </w:pPr>
      <w:r w:rsidRPr="00903664">
        <w:rPr>
          <w:rFonts w:ascii="Arial" w:hAnsi="Arial" w:cs="Arial"/>
          <w:b/>
          <w:bCs/>
          <w:sz w:val="22"/>
          <w:szCs w:val="22"/>
        </w:rPr>
        <w:t>Os materiais devem ser entregues pela empresa vencedora:</w:t>
      </w:r>
    </w:p>
    <w:p w14:paraId="18FB8888" w14:textId="77777777" w:rsidR="001F51B9" w:rsidRPr="000C45F6" w:rsidRDefault="001F51B9" w:rsidP="001F51B9">
      <w:pPr>
        <w:spacing w:after="20" w:line="276" w:lineRule="auto"/>
        <w:ind w:left="66"/>
        <w:jc w:val="both"/>
        <w:rPr>
          <w:rFonts w:ascii="Arial" w:hAnsi="Arial" w:cs="Arial"/>
          <w:b/>
          <w:bCs/>
          <w:sz w:val="6"/>
          <w:szCs w:val="6"/>
        </w:rPr>
      </w:pPr>
    </w:p>
    <w:p w14:paraId="04B1984F" w14:textId="4B2C272E"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 xml:space="preserve"> 5.</w:t>
      </w:r>
      <w:r w:rsidR="00F74E5A">
        <w:rPr>
          <w:rFonts w:ascii="Arial" w:hAnsi="Arial" w:cs="Arial"/>
          <w:sz w:val="22"/>
          <w:szCs w:val="22"/>
        </w:rPr>
        <w:t>2.</w:t>
      </w:r>
      <w:r w:rsidRPr="006876E6">
        <w:rPr>
          <w:rFonts w:ascii="Arial" w:hAnsi="Arial" w:cs="Arial"/>
          <w:sz w:val="22"/>
          <w:szCs w:val="22"/>
        </w:rPr>
        <w:t>1.</w:t>
      </w:r>
      <w:r>
        <w:rPr>
          <w:rFonts w:ascii="Arial" w:hAnsi="Arial" w:cs="Arial"/>
          <w:sz w:val="22"/>
          <w:szCs w:val="22"/>
        </w:rPr>
        <w:t xml:space="preserve"> E</w:t>
      </w:r>
      <w:r w:rsidRPr="006876E6">
        <w:rPr>
          <w:rFonts w:ascii="Arial" w:hAnsi="Arial" w:cs="Arial"/>
          <w:sz w:val="22"/>
          <w:szCs w:val="22"/>
        </w:rPr>
        <w:t xml:space="preserve">m suas embalagens originais, em boas condições de armazenamento. Embalagens estéreis devem estar sem ruptura, rasgos, umidade ou qualquer outro dano que caracterize comprometimento da esterelidade do produto. </w:t>
      </w:r>
    </w:p>
    <w:p w14:paraId="2C2CCC71" w14:textId="170402A2" w:rsidR="001F51B9" w:rsidRPr="006876E6" w:rsidRDefault="001F51B9" w:rsidP="00B3104D">
      <w:pPr>
        <w:spacing w:after="20" w:line="276" w:lineRule="auto"/>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.2. Os produtos devem apresentar boa qualidade, sem prover riscos ou comprometer os procedimentos e a segurança do paciente. </w:t>
      </w:r>
    </w:p>
    <w:p w14:paraId="4DABD84D" w14:textId="3FB4D2B3"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.3. Os materiais laboratoriais, os quais a legislação assim exige, devem ter passado por todos os testes como esterelidade, ruptura entre outros exigidos por órgão competentes, como a ANVISA, por exemplo. </w:t>
      </w:r>
    </w:p>
    <w:p w14:paraId="5495E63A" w14:textId="7C043802"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.4 Os pedidos serão feitos de forma parcelada, ao longo dos doze meses de vigência do contrato, de acordo com a necessidade e demanda do setor de laboratório do HMNSE</w:t>
      </w:r>
    </w:p>
    <w:p w14:paraId="15AE1A43" w14:textId="2E4840F3"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.5. Por ocasião da entrega na unidade requisitante os produtos devem apresentar validade equivalente a pelo menos 2/3 (dois terços) do prazo de validade total.    </w:t>
      </w:r>
    </w:p>
    <w:p w14:paraId="533231FD" w14:textId="3720C611" w:rsidR="001F51B9" w:rsidRPr="006876E6" w:rsidRDefault="001F51B9" w:rsidP="001F51B9">
      <w:pPr>
        <w:spacing w:line="276" w:lineRule="auto"/>
        <w:ind w:left="66" w:right="-1"/>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.6. A entrega ou execução dos serviços serão efetuadas no setor de laboratório de análises clínicas do HMNSE, Rua Paulino Afonso, 455, Centro - Petrópolis - RJ.</w:t>
      </w:r>
    </w:p>
    <w:p w14:paraId="47B492D9" w14:textId="6C9C1BAB" w:rsidR="001F51B9" w:rsidRPr="006876E6" w:rsidRDefault="001F51B9" w:rsidP="001F51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.7. Entrega se dará no período das 8:00 às 16:00 h.</w:t>
      </w:r>
    </w:p>
    <w:p w14:paraId="757263CC" w14:textId="5BFD7BF4"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.8. As entregas deverão ser realizadas em até 10 dias úteis, a partir da entrega da ordem de fornecimento (OF) pela contratante.  Os licitantes deverão ter atenção quanto ao prazo de entrega para que não traga transtorno ao funcionamento do setor de laboratório, uma vez que ocorrendo atraso  na entrega acarretará prejuízos ao funcionamento do hospital , sujeitando o proponente infrator as penalidades previstas neste edital e no instrumento de contrato, ficando os mesmos cientes de que os pedidos serão realizados parceladamente, mediante a demanda e necessidade, sem que a licitante vencedora possa impor valor ou volume mínimo para cada pedido.  </w:t>
      </w:r>
    </w:p>
    <w:p w14:paraId="406B8890" w14:textId="7F71E29D" w:rsidR="001F51B9" w:rsidRPr="006876E6"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.9. As ordens de fornecimento serão expedidas sempre que surgir a necessidade da instituição para aquisição dos mesmos. </w:t>
      </w:r>
    </w:p>
    <w:p w14:paraId="7862D519" w14:textId="728528F2" w:rsidR="001F51B9" w:rsidRDefault="001F51B9" w:rsidP="001F51B9">
      <w:pPr>
        <w:spacing w:after="20" w:line="276" w:lineRule="auto"/>
        <w:ind w:left="66"/>
        <w:jc w:val="both"/>
        <w:rPr>
          <w:rFonts w:ascii="Arial" w:hAnsi="Arial" w:cs="Arial"/>
          <w:sz w:val="22"/>
          <w:szCs w:val="22"/>
        </w:rPr>
      </w:pPr>
      <w:r w:rsidRPr="006876E6">
        <w:rPr>
          <w:rFonts w:ascii="Arial" w:hAnsi="Arial" w:cs="Arial"/>
          <w:sz w:val="22"/>
          <w:szCs w:val="22"/>
        </w:rPr>
        <w:t>5</w:t>
      </w:r>
      <w:r w:rsidR="00B3104D">
        <w:rPr>
          <w:rFonts w:ascii="Arial" w:hAnsi="Arial" w:cs="Arial"/>
          <w:sz w:val="22"/>
          <w:szCs w:val="22"/>
        </w:rPr>
        <w:t>.2</w:t>
      </w:r>
      <w:r w:rsidRPr="006876E6">
        <w:rPr>
          <w:rFonts w:ascii="Arial" w:hAnsi="Arial" w:cs="Arial"/>
          <w:sz w:val="22"/>
          <w:szCs w:val="22"/>
        </w:rPr>
        <w:t xml:space="preserve">.10. Na ocorrência de algum caso de não aceitação do produto por algum problema ocorrido no transporte, na fabricação ou outro que não seja de responsabilidade da fundação, o fornecedor fica </w:t>
      </w:r>
      <w:r w:rsidRPr="006876E6">
        <w:rPr>
          <w:rFonts w:ascii="Arial" w:hAnsi="Arial" w:cs="Arial"/>
          <w:sz w:val="22"/>
          <w:szCs w:val="22"/>
        </w:rPr>
        <w:lastRenderedPageBreak/>
        <w:t>obrigado a substituir os produtos, sem custos para a contratante, no prazo máximo de 24 horas, contados da notificação a ser expedida pelo responsável. o fornecedor é responsável pela entrega dos itens na instituição solicitante.</w:t>
      </w:r>
    </w:p>
    <w:p w14:paraId="0B613775" w14:textId="77777777" w:rsidR="001F51B9" w:rsidRDefault="001F51B9" w:rsidP="00983230">
      <w:pPr>
        <w:spacing w:before="120" w:line="276" w:lineRule="auto"/>
        <w:jc w:val="both"/>
        <w:rPr>
          <w:rFonts w:ascii="Arial" w:hAnsi="Arial"/>
          <w:b/>
          <w:sz w:val="22"/>
          <w:szCs w:val="22"/>
        </w:rPr>
      </w:pPr>
    </w:p>
    <w:p w14:paraId="418EEADC" w14:textId="1E078437" w:rsidR="004803FF" w:rsidRDefault="004803FF" w:rsidP="004803FF">
      <w:pPr>
        <w:spacing w:after="120" w:line="360" w:lineRule="auto"/>
        <w:rPr>
          <w:rFonts w:ascii="Arial" w:hAnsi="Arial"/>
          <w:b/>
          <w:sz w:val="22"/>
          <w:szCs w:val="22"/>
        </w:rPr>
      </w:pPr>
      <w:bookmarkStart w:id="0" w:name="_Hlk195347611"/>
      <w:r>
        <w:rPr>
          <w:rFonts w:ascii="Arial" w:hAnsi="Arial"/>
          <w:b/>
          <w:sz w:val="22"/>
          <w:szCs w:val="22"/>
        </w:rPr>
        <w:t>6. CONDIÇÕES DO RECEBIMENTO DO OBJETO DA EMPRESA VENCEDORA:</w:t>
      </w:r>
    </w:p>
    <w:p w14:paraId="22D4DC01" w14:textId="754BCC32"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.1.</w:t>
      </w:r>
      <w:r>
        <w:rPr>
          <w:rFonts w:ascii="Arial" w:hAnsi="Arial"/>
          <w:sz w:val="22"/>
          <w:szCs w:val="22"/>
        </w:rPr>
        <w:t xml:space="preserve"> </w:t>
      </w:r>
      <w:r w:rsidRPr="009B29AC">
        <w:rPr>
          <w:rFonts w:ascii="Arial" w:hAnsi="Arial"/>
          <w:sz w:val="22"/>
          <w:szCs w:val="22"/>
        </w:rPr>
        <w:t xml:space="preserve"> Os itens entregues deverão ser acompanhados da Nota Fiscal, que deverá conter, além dos itens obrigatórios pela legislação vigente, o número da Autorização de Fornecimento e o número da Nota de Empenho correspondentes, além de informações como: marca, nome comercial do produto, nome do fabricante, data de validade, número do lote e a quantidade correspondente a cada lote e o número do registro/cadastro ANVISA ou Ministério da Saúde, quando aplicável.</w:t>
      </w:r>
    </w:p>
    <w:p w14:paraId="5B08E349" w14:textId="77777777" w:rsidR="004803FF" w:rsidRPr="009B29AC" w:rsidRDefault="004803FF" w:rsidP="004803FF">
      <w:pPr>
        <w:spacing w:line="276" w:lineRule="auto"/>
        <w:jc w:val="both"/>
        <w:rPr>
          <w:rFonts w:ascii="Arial" w:hAnsi="Arial"/>
          <w:sz w:val="4"/>
          <w:szCs w:val="4"/>
        </w:rPr>
      </w:pPr>
    </w:p>
    <w:p w14:paraId="7F0447F3" w14:textId="3B661C3E"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.2. Os produtos entregues devem ter o prazo de validade mínimo de 18 (dezoito) meses ou para produtos com validade total inferior a 18 (dezoito meses), apresentar vigência mínima de 80% desta, contados do atesto da nota fiscal.</w:t>
      </w:r>
    </w:p>
    <w:p w14:paraId="62492CB6" w14:textId="77777777" w:rsidR="004803FF" w:rsidRPr="009B29AC" w:rsidRDefault="004803FF" w:rsidP="004803FF">
      <w:pPr>
        <w:spacing w:line="276" w:lineRule="auto"/>
        <w:jc w:val="both"/>
        <w:rPr>
          <w:rFonts w:ascii="Arial" w:hAnsi="Arial"/>
          <w:sz w:val="4"/>
          <w:szCs w:val="4"/>
        </w:rPr>
      </w:pPr>
    </w:p>
    <w:p w14:paraId="2C4530A3" w14:textId="244D5D5B"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.3. Na impossibilidade de fornecer o produto que atenda os prazos mínimos anteriormente citados, o fornecedor, desde que previamente autorizado pelo contratante, poderá atender ao pedido com validade menor que a estabelecida mediante apresentação de carta de comprometimento de troca do produto em caso de seu vencimento.</w:t>
      </w:r>
    </w:p>
    <w:p w14:paraId="7567B3FB" w14:textId="77777777" w:rsidR="004803FF" w:rsidRPr="009B29AC" w:rsidRDefault="004803FF" w:rsidP="004803FF">
      <w:pPr>
        <w:spacing w:line="276" w:lineRule="auto"/>
        <w:jc w:val="both"/>
        <w:rPr>
          <w:rFonts w:ascii="Arial" w:hAnsi="Arial"/>
          <w:sz w:val="4"/>
          <w:szCs w:val="4"/>
        </w:rPr>
      </w:pPr>
    </w:p>
    <w:p w14:paraId="26708B10" w14:textId="62DFA2C3"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.4. Não serão recebidos materiais que apresentarem, nas embalagens, sinais de violação e/ou variação na estrutura, umidade, inadequação em relação ao conteúdo.</w:t>
      </w:r>
    </w:p>
    <w:p w14:paraId="4693A76C" w14:textId="77777777" w:rsidR="004803FF" w:rsidRPr="009B29AC" w:rsidRDefault="004803FF" w:rsidP="004803FF">
      <w:pPr>
        <w:spacing w:line="276" w:lineRule="auto"/>
        <w:jc w:val="both"/>
        <w:rPr>
          <w:rFonts w:ascii="Arial" w:hAnsi="Arial"/>
          <w:sz w:val="4"/>
          <w:szCs w:val="4"/>
        </w:rPr>
      </w:pPr>
    </w:p>
    <w:p w14:paraId="298AC66F" w14:textId="52BE9BB5"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.5. Os materiais que se deteriorarem ou perderem suas características durante a validade ou vida útil, desde que em condições normais de estocagem, uso e/ou manuseio, deverão ser trocados no prazo determinado pelas unidades hospitalares contados da comunicação formal da Unidade de Almoxarifado e Controle de Estoque</w:t>
      </w:r>
    </w:p>
    <w:p w14:paraId="4BEB4EE4" w14:textId="40AF531C"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.6. São de responsabilidade da Contratada as condições de conservação dos materiais entregues, abrangendo inclusive resistência das embalagens, data de validade, temperaturas exigidas, presença de sujidade, material estranho e insetos.</w:t>
      </w:r>
    </w:p>
    <w:p w14:paraId="1D3E4E02" w14:textId="77777777" w:rsidR="004803FF" w:rsidRPr="009B29AC" w:rsidRDefault="004803FF" w:rsidP="004803FF">
      <w:pPr>
        <w:spacing w:line="276" w:lineRule="auto"/>
        <w:jc w:val="both"/>
        <w:rPr>
          <w:rFonts w:ascii="Arial" w:hAnsi="Arial"/>
          <w:sz w:val="4"/>
          <w:szCs w:val="4"/>
        </w:rPr>
      </w:pPr>
    </w:p>
    <w:p w14:paraId="7A4359A5" w14:textId="1EBC4E5A"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.7. O armazenamento e o transporte dos materiais deverão atender às especificações técnicas (temperatura, calor, umidade, luz) determinadas pela Anvisa.</w:t>
      </w:r>
    </w:p>
    <w:p w14:paraId="04D3149E" w14:textId="77777777" w:rsidR="004803FF" w:rsidRPr="009B29AC" w:rsidRDefault="004803FF" w:rsidP="004803FF">
      <w:pPr>
        <w:spacing w:line="276" w:lineRule="auto"/>
        <w:jc w:val="both"/>
        <w:rPr>
          <w:rFonts w:ascii="Arial" w:hAnsi="Arial"/>
          <w:sz w:val="4"/>
          <w:szCs w:val="4"/>
        </w:rPr>
      </w:pPr>
    </w:p>
    <w:p w14:paraId="30CAA6AC" w14:textId="77777777" w:rsidR="004803FF" w:rsidRPr="009B29AC" w:rsidRDefault="004803FF" w:rsidP="004803FF">
      <w:pPr>
        <w:spacing w:line="276" w:lineRule="auto"/>
        <w:jc w:val="both"/>
        <w:rPr>
          <w:rFonts w:ascii="Arial" w:hAnsi="Arial"/>
          <w:sz w:val="4"/>
          <w:szCs w:val="4"/>
        </w:rPr>
      </w:pPr>
    </w:p>
    <w:p w14:paraId="6968F3F1" w14:textId="30EF4E9B"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.8. Deverá constar na embalagem do material: nome e CNPJ do fabricante ou distribuidor, procedência, nº do lote, prazo de validade, nº do registro no Ministério da Saúde.</w:t>
      </w:r>
    </w:p>
    <w:p w14:paraId="7A634E1F" w14:textId="77777777" w:rsidR="004803FF" w:rsidRPr="009B29AC" w:rsidRDefault="004803FF" w:rsidP="004803FF">
      <w:pPr>
        <w:spacing w:line="276" w:lineRule="auto"/>
        <w:jc w:val="both"/>
        <w:rPr>
          <w:rFonts w:ascii="Arial" w:hAnsi="Arial"/>
          <w:sz w:val="10"/>
          <w:szCs w:val="10"/>
        </w:rPr>
      </w:pPr>
    </w:p>
    <w:p w14:paraId="4EB8F8D7" w14:textId="199228A8"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.9. Os materiais adquiridos pela Contratante poderão ser acompanhados de laudos de análise do fabricante para cada lote entregue, a critério da unidade requisitante, que, conforme sua necessidade, poderá solicitar detalhamentos sobre as especificações técnicas do produto, estabelecidas pelo fabricante como padrão de qualidade.</w:t>
      </w:r>
    </w:p>
    <w:p w14:paraId="292F3A6E" w14:textId="77777777" w:rsidR="004803FF" w:rsidRPr="009B29AC" w:rsidRDefault="004803FF" w:rsidP="004803FF">
      <w:pPr>
        <w:spacing w:line="276" w:lineRule="auto"/>
        <w:jc w:val="both"/>
        <w:rPr>
          <w:rFonts w:ascii="Arial" w:hAnsi="Arial"/>
          <w:sz w:val="4"/>
          <w:szCs w:val="4"/>
        </w:rPr>
      </w:pPr>
    </w:p>
    <w:p w14:paraId="13E15E23" w14:textId="6B9CC730"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.10. A fim de comprovar a qualidade do produto contratado, caso haja queixa técnica ou suspeita de irregularidade da Contratada, a Contratante poderá solicitar, a qualquer momento, amostras para análise.</w:t>
      </w:r>
    </w:p>
    <w:p w14:paraId="47E525D4" w14:textId="77777777" w:rsidR="004803FF" w:rsidRPr="009B29AC" w:rsidRDefault="004803FF" w:rsidP="004803FF">
      <w:pPr>
        <w:spacing w:line="276" w:lineRule="auto"/>
        <w:jc w:val="both"/>
        <w:rPr>
          <w:rFonts w:ascii="Arial" w:hAnsi="Arial"/>
          <w:sz w:val="4"/>
          <w:szCs w:val="4"/>
        </w:rPr>
      </w:pPr>
    </w:p>
    <w:p w14:paraId="3CE909F0" w14:textId="247A0BB6"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.11. Caso o material ofertado apresente suspeita de irregularidade, a Contratada deverá arcar com os custos da análise em laboratórios da REBLAS (Rede Brasileira de Laboratórios Analíticos em Saúde).</w:t>
      </w:r>
    </w:p>
    <w:p w14:paraId="532F0072" w14:textId="77777777" w:rsidR="004803FF" w:rsidRPr="009B29AC" w:rsidRDefault="004803FF" w:rsidP="004803FF">
      <w:pPr>
        <w:spacing w:line="276" w:lineRule="auto"/>
        <w:jc w:val="both"/>
        <w:rPr>
          <w:rFonts w:ascii="Arial" w:hAnsi="Arial"/>
          <w:sz w:val="4"/>
          <w:szCs w:val="4"/>
        </w:rPr>
      </w:pPr>
    </w:p>
    <w:p w14:paraId="4D310176" w14:textId="77777777" w:rsidR="004803FF" w:rsidRPr="009B29AC" w:rsidRDefault="004803FF" w:rsidP="004803FF">
      <w:pPr>
        <w:spacing w:line="276" w:lineRule="auto"/>
        <w:jc w:val="both"/>
        <w:rPr>
          <w:rFonts w:ascii="Arial" w:hAnsi="Arial"/>
          <w:sz w:val="4"/>
          <w:szCs w:val="4"/>
        </w:rPr>
      </w:pPr>
    </w:p>
    <w:p w14:paraId="6C11E2DB" w14:textId="5B0F2B33" w:rsidR="004803FF" w:rsidRPr="009B29AC" w:rsidRDefault="004803FF" w:rsidP="004803FF">
      <w:pPr>
        <w:spacing w:line="276" w:lineRule="auto"/>
        <w:jc w:val="both"/>
        <w:rPr>
          <w:rFonts w:ascii="Arial" w:hAnsi="Arial"/>
          <w:sz w:val="22"/>
          <w:szCs w:val="22"/>
        </w:rPr>
      </w:pPr>
      <w:r>
        <w:rPr>
          <w:rFonts w:ascii="Arial" w:hAnsi="Arial"/>
          <w:sz w:val="22"/>
          <w:szCs w:val="22"/>
        </w:rPr>
        <w:t>6</w:t>
      </w:r>
      <w:r w:rsidRPr="009B29AC">
        <w:rPr>
          <w:rFonts w:ascii="Arial" w:hAnsi="Arial"/>
          <w:sz w:val="22"/>
          <w:szCs w:val="22"/>
        </w:rPr>
        <w:t>.12. Os laudos emitidos serão considerados suficientes para exigir a substituição do produto quando o resultado da análise for desfavorável, ou seja, diferente das especificações prometidas pelo fabricante; sendo que todo produto considerado impróprio ao uso será encaminhado à Vigilância Sanitária para a inutilização, nos termos legais.</w:t>
      </w:r>
    </w:p>
    <w:p w14:paraId="0538E758" w14:textId="77777777" w:rsidR="004803FF" w:rsidRPr="009B29AC" w:rsidRDefault="004803FF" w:rsidP="004803FF">
      <w:pPr>
        <w:spacing w:line="276" w:lineRule="auto"/>
        <w:jc w:val="both"/>
        <w:rPr>
          <w:rFonts w:ascii="Arial" w:hAnsi="Arial"/>
          <w:sz w:val="4"/>
          <w:szCs w:val="4"/>
        </w:rPr>
      </w:pPr>
    </w:p>
    <w:p w14:paraId="730FD124" w14:textId="77777777" w:rsidR="004803FF" w:rsidRPr="009B29AC" w:rsidRDefault="004803FF" w:rsidP="004803FF">
      <w:pPr>
        <w:spacing w:line="276" w:lineRule="auto"/>
        <w:jc w:val="both"/>
        <w:rPr>
          <w:rFonts w:ascii="Arial" w:hAnsi="Arial"/>
          <w:sz w:val="4"/>
          <w:szCs w:val="4"/>
        </w:rPr>
      </w:pPr>
    </w:p>
    <w:p w14:paraId="40D7386E" w14:textId="0AFEBF75" w:rsidR="004803FF" w:rsidRPr="009B29AC" w:rsidRDefault="00031FE0" w:rsidP="004803FF">
      <w:pPr>
        <w:spacing w:line="276" w:lineRule="auto"/>
        <w:jc w:val="both"/>
        <w:rPr>
          <w:rFonts w:ascii="Arial" w:hAnsi="Arial"/>
          <w:sz w:val="22"/>
          <w:szCs w:val="22"/>
        </w:rPr>
      </w:pPr>
      <w:r>
        <w:rPr>
          <w:rFonts w:ascii="Arial" w:hAnsi="Arial"/>
          <w:sz w:val="22"/>
          <w:szCs w:val="22"/>
        </w:rPr>
        <w:lastRenderedPageBreak/>
        <w:t>6</w:t>
      </w:r>
      <w:r w:rsidR="004803FF" w:rsidRPr="009B29AC">
        <w:rPr>
          <w:rFonts w:ascii="Arial" w:hAnsi="Arial"/>
          <w:sz w:val="22"/>
          <w:szCs w:val="22"/>
        </w:rPr>
        <w:t>.13. Os materiais recebidos estarão sujeitos a análise extemporânea e cancelamento da aquisição com vistas a ações de tecnovigilância realizadas pelo setor de laboratório do hospital Dr. Nelson de Sá Earp ou pela S.M.S.</w:t>
      </w:r>
    </w:p>
    <w:p w14:paraId="1B9CB299" w14:textId="77777777" w:rsidR="004803FF" w:rsidRPr="009B29AC" w:rsidRDefault="004803FF" w:rsidP="004803FF">
      <w:pPr>
        <w:spacing w:line="276" w:lineRule="auto"/>
        <w:jc w:val="both"/>
        <w:rPr>
          <w:rFonts w:ascii="Arial" w:hAnsi="Arial"/>
          <w:sz w:val="4"/>
          <w:szCs w:val="4"/>
        </w:rPr>
      </w:pPr>
    </w:p>
    <w:p w14:paraId="657C5ADE" w14:textId="28920DE0" w:rsidR="004803FF" w:rsidRDefault="00031FE0" w:rsidP="004803FF">
      <w:pPr>
        <w:spacing w:after="120" w:line="276" w:lineRule="auto"/>
        <w:rPr>
          <w:rFonts w:ascii="Arial" w:hAnsi="Arial"/>
          <w:sz w:val="22"/>
          <w:szCs w:val="22"/>
        </w:rPr>
      </w:pPr>
      <w:r>
        <w:rPr>
          <w:rFonts w:ascii="Arial" w:hAnsi="Arial"/>
          <w:sz w:val="22"/>
          <w:szCs w:val="22"/>
        </w:rPr>
        <w:t>6</w:t>
      </w:r>
      <w:r w:rsidR="004803FF" w:rsidRPr="009B29AC">
        <w:rPr>
          <w:rFonts w:ascii="Arial" w:hAnsi="Arial"/>
          <w:sz w:val="22"/>
          <w:szCs w:val="22"/>
        </w:rPr>
        <w:t>.14. A(s</w:t>
      </w:r>
      <w:r w:rsidR="004803FF">
        <w:rPr>
          <w:rFonts w:ascii="Arial" w:hAnsi="Arial"/>
          <w:sz w:val="22"/>
          <w:szCs w:val="22"/>
        </w:rPr>
        <w:t>)</w:t>
      </w:r>
      <w:r w:rsidR="004803FF" w:rsidRPr="009B29AC">
        <w:rPr>
          <w:rFonts w:ascii="Arial" w:hAnsi="Arial"/>
          <w:sz w:val="22"/>
          <w:szCs w:val="22"/>
        </w:rPr>
        <w:t xml:space="preserve"> empresa(s) vencedora(s) deverá (</w:t>
      </w:r>
      <w:proofErr w:type="spellStart"/>
      <w:r w:rsidR="004803FF" w:rsidRPr="009B29AC">
        <w:rPr>
          <w:rFonts w:ascii="Arial" w:hAnsi="Arial"/>
          <w:sz w:val="22"/>
          <w:szCs w:val="22"/>
        </w:rPr>
        <w:t>ão</w:t>
      </w:r>
      <w:proofErr w:type="spellEnd"/>
      <w:r w:rsidR="004803FF" w:rsidRPr="009B29AC">
        <w:rPr>
          <w:rFonts w:ascii="Arial" w:hAnsi="Arial"/>
          <w:sz w:val="22"/>
          <w:szCs w:val="22"/>
        </w:rPr>
        <w:t>) emitir notas fiscais de venda.</w:t>
      </w:r>
    </w:p>
    <w:p w14:paraId="6EB6D4D5" w14:textId="3B6D5974" w:rsidR="004803FF" w:rsidRPr="009B29AC" w:rsidRDefault="00031FE0" w:rsidP="004803FF">
      <w:pPr>
        <w:spacing w:after="120" w:line="276" w:lineRule="auto"/>
        <w:rPr>
          <w:rFonts w:ascii="Arial" w:hAnsi="Arial"/>
          <w:sz w:val="24"/>
          <w:szCs w:val="24"/>
        </w:rPr>
      </w:pPr>
      <w:r>
        <w:rPr>
          <w:rFonts w:ascii="Arial" w:hAnsi="Arial"/>
          <w:sz w:val="24"/>
          <w:szCs w:val="24"/>
        </w:rPr>
        <w:t>6</w:t>
      </w:r>
      <w:r w:rsidR="004803FF" w:rsidRPr="009B29AC">
        <w:rPr>
          <w:rFonts w:ascii="Arial" w:hAnsi="Arial"/>
          <w:sz w:val="24"/>
          <w:szCs w:val="24"/>
        </w:rPr>
        <w:t xml:space="preserve">.15. </w:t>
      </w:r>
      <w:r w:rsidR="004803FF" w:rsidRPr="009B29AC">
        <w:rPr>
          <w:rFonts w:ascii="Arial" w:hAnsi="Arial"/>
          <w:sz w:val="22"/>
          <w:szCs w:val="22"/>
        </w:rPr>
        <w:t>O recebimento provisório do objeto do contrato será feito no ato da entrega dos insumos e/ou da prestação dos serviços.</w:t>
      </w:r>
    </w:p>
    <w:p w14:paraId="770FD594" w14:textId="77777777" w:rsidR="004803FF" w:rsidRPr="009B29AC" w:rsidRDefault="004803FF" w:rsidP="004803FF">
      <w:pPr>
        <w:pStyle w:val="PargrafodaLista"/>
        <w:jc w:val="both"/>
        <w:rPr>
          <w:rFonts w:ascii="Arial" w:hAnsi="Arial"/>
          <w:sz w:val="4"/>
          <w:szCs w:val="4"/>
        </w:rPr>
      </w:pPr>
    </w:p>
    <w:p w14:paraId="358185AE" w14:textId="3AA29453" w:rsidR="004803FF" w:rsidRPr="009B29AC" w:rsidRDefault="00031FE0" w:rsidP="004803FF">
      <w:pPr>
        <w:pStyle w:val="PargrafodaLista"/>
        <w:spacing w:after="120"/>
        <w:ind w:left="0"/>
        <w:jc w:val="both"/>
        <w:rPr>
          <w:rFonts w:ascii="Arial" w:hAnsi="Arial"/>
        </w:rPr>
      </w:pPr>
      <w:r>
        <w:rPr>
          <w:rFonts w:ascii="Arial" w:hAnsi="Arial"/>
        </w:rPr>
        <w:t>6</w:t>
      </w:r>
      <w:r w:rsidR="004803FF" w:rsidRPr="009B29AC">
        <w:rPr>
          <w:rFonts w:ascii="Arial" w:hAnsi="Arial"/>
        </w:rPr>
        <w:t>.16. O recebimento definitivo será efetuado por servidor(es) designado(s), mediante ateste, conforme artigo 140 inciso I alínea “b” e inciso II alínea “b” da Lei 14.133/2021.</w:t>
      </w:r>
    </w:p>
    <w:bookmarkEnd w:id="0"/>
    <w:p w14:paraId="4C71B739" w14:textId="77777777" w:rsidR="004803FF" w:rsidRDefault="004803FF" w:rsidP="00983230">
      <w:pPr>
        <w:spacing w:before="120" w:line="276" w:lineRule="auto"/>
        <w:jc w:val="both"/>
        <w:rPr>
          <w:rFonts w:ascii="Arial" w:hAnsi="Arial"/>
          <w:b/>
          <w:sz w:val="22"/>
          <w:szCs w:val="22"/>
        </w:rPr>
      </w:pPr>
    </w:p>
    <w:p w14:paraId="63A59075" w14:textId="22D18BF1" w:rsidR="00AD5EE3" w:rsidRPr="005E6EDC" w:rsidRDefault="00AD5EE3" w:rsidP="00AD5EE3">
      <w:pPr>
        <w:spacing w:after="20" w:line="276" w:lineRule="auto"/>
        <w:jc w:val="both"/>
        <w:rPr>
          <w:rFonts w:ascii="Arial" w:hAnsi="Arial" w:cs="Arial"/>
          <w:b/>
          <w:bCs/>
          <w:sz w:val="22"/>
          <w:szCs w:val="22"/>
        </w:rPr>
      </w:pPr>
      <w:r>
        <w:rPr>
          <w:rFonts w:ascii="Arial" w:hAnsi="Arial" w:cs="Arial"/>
          <w:b/>
          <w:bCs/>
          <w:sz w:val="22"/>
          <w:szCs w:val="22"/>
        </w:rPr>
        <w:t>7.</w:t>
      </w:r>
      <w:r w:rsidR="003A7D0F">
        <w:rPr>
          <w:rFonts w:ascii="Arial" w:hAnsi="Arial" w:cs="Arial"/>
          <w:b/>
          <w:bCs/>
          <w:sz w:val="22"/>
          <w:szCs w:val="22"/>
        </w:rPr>
        <w:t xml:space="preserve"> </w:t>
      </w:r>
      <w:r w:rsidRPr="005E6EDC">
        <w:rPr>
          <w:rFonts w:ascii="Arial" w:hAnsi="Arial" w:cs="Arial"/>
          <w:b/>
          <w:bCs/>
          <w:sz w:val="22"/>
          <w:szCs w:val="22"/>
        </w:rPr>
        <w:t xml:space="preserve"> REQUISITOS DA CONTRATAÇÃO </w:t>
      </w:r>
    </w:p>
    <w:p w14:paraId="61A3C0CD" w14:textId="77777777" w:rsidR="00AD5EE3" w:rsidRPr="008A5B24" w:rsidRDefault="00AD5EE3" w:rsidP="00AD5EE3">
      <w:pPr>
        <w:spacing w:after="20" w:line="276" w:lineRule="auto"/>
        <w:jc w:val="both"/>
        <w:rPr>
          <w:rFonts w:ascii="Arial" w:hAnsi="Arial" w:cs="Arial"/>
          <w:b/>
          <w:bCs/>
          <w:sz w:val="10"/>
          <w:szCs w:val="10"/>
        </w:rPr>
      </w:pPr>
    </w:p>
    <w:p w14:paraId="622872AE" w14:textId="5AC222EB" w:rsidR="00AD5EE3" w:rsidRPr="005E6EDC" w:rsidRDefault="00AD5EE3" w:rsidP="00AD5EE3">
      <w:pPr>
        <w:spacing w:after="20" w:line="276" w:lineRule="auto"/>
        <w:jc w:val="both"/>
        <w:rPr>
          <w:rFonts w:ascii="Arial" w:hAnsi="Arial" w:cs="Arial"/>
          <w:sz w:val="22"/>
          <w:szCs w:val="22"/>
        </w:rPr>
      </w:pPr>
      <w:r>
        <w:rPr>
          <w:rFonts w:ascii="Arial" w:hAnsi="Arial" w:cs="Arial"/>
          <w:sz w:val="22"/>
          <w:szCs w:val="22"/>
        </w:rPr>
        <w:t xml:space="preserve">7.1. </w:t>
      </w:r>
      <w:r w:rsidRPr="005E6EDC">
        <w:rPr>
          <w:rFonts w:ascii="Arial" w:hAnsi="Arial" w:cs="Arial"/>
          <w:sz w:val="22"/>
          <w:szCs w:val="22"/>
        </w:rPr>
        <w:t xml:space="preserve">Os materiais, insumos devem atender aos requisitos mínimos legais, exigidos pela ANGÊNCIA DE VIGILÂNCIA SANITÁRIA (ANVISA), INMETRO, Resoluções que tratam das boas práticas de fabricação de materiais médicos-laboratoriais. </w:t>
      </w:r>
    </w:p>
    <w:p w14:paraId="44C460DE" w14:textId="31218DC0" w:rsidR="00AD5EE3" w:rsidRDefault="00110681" w:rsidP="00AD5EE3">
      <w:pPr>
        <w:spacing w:after="20" w:line="276" w:lineRule="auto"/>
        <w:jc w:val="both"/>
        <w:rPr>
          <w:rFonts w:ascii="Arial" w:hAnsi="Arial" w:cs="Arial"/>
          <w:sz w:val="22"/>
          <w:szCs w:val="22"/>
        </w:rPr>
      </w:pPr>
      <w:r>
        <w:rPr>
          <w:rFonts w:ascii="Arial" w:hAnsi="Arial" w:cs="Arial"/>
          <w:sz w:val="22"/>
          <w:szCs w:val="22"/>
        </w:rPr>
        <w:t>7</w:t>
      </w:r>
      <w:r w:rsidR="00AD5EE3">
        <w:rPr>
          <w:rFonts w:ascii="Arial" w:hAnsi="Arial" w:cs="Arial"/>
          <w:sz w:val="22"/>
          <w:szCs w:val="22"/>
        </w:rPr>
        <w:t xml:space="preserve">.2. </w:t>
      </w:r>
      <w:r w:rsidR="00AD5EE3" w:rsidRPr="005E6EDC">
        <w:rPr>
          <w:rFonts w:ascii="Arial" w:hAnsi="Arial" w:cs="Arial"/>
          <w:sz w:val="22"/>
          <w:szCs w:val="22"/>
        </w:rPr>
        <w:t xml:space="preserve">Todos os materiais devem ter registro ativo na ANVISA (salvo aqueles que são dispensados por legislação) e INMETRO (quando aplicável). </w:t>
      </w:r>
    </w:p>
    <w:p w14:paraId="3CC4EE74" w14:textId="2B8371EC" w:rsidR="00AD5EE3" w:rsidRDefault="00110681" w:rsidP="00AD5EE3">
      <w:pPr>
        <w:spacing w:after="20" w:line="276" w:lineRule="auto"/>
        <w:jc w:val="both"/>
        <w:rPr>
          <w:rFonts w:ascii="Arial" w:hAnsi="Arial" w:cs="Arial"/>
          <w:sz w:val="22"/>
          <w:szCs w:val="22"/>
        </w:rPr>
      </w:pPr>
      <w:r>
        <w:rPr>
          <w:rFonts w:ascii="Arial" w:hAnsi="Arial" w:cs="Arial"/>
          <w:sz w:val="22"/>
          <w:szCs w:val="22"/>
        </w:rPr>
        <w:t>7</w:t>
      </w:r>
      <w:r w:rsidR="00AD5EE3">
        <w:rPr>
          <w:rFonts w:ascii="Arial" w:hAnsi="Arial" w:cs="Arial"/>
          <w:sz w:val="22"/>
          <w:szCs w:val="22"/>
        </w:rPr>
        <w:t xml:space="preserve">.3. </w:t>
      </w:r>
      <w:r w:rsidR="00AD5EE3" w:rsidRPr="005E6EDC">
        <w:rPr>
          <w:rFonts w:ascii="Arial" w:hAnsi="Arial" w:cs="Arial"/>
          <w:sz w:val="22"/>
          <w:szCs w:val="22"/>
        </w:rPr>
        <w:t>Não tendo seu registro sido suspenso, por quaisquer denominações que não atendam aos requisitos mínimos necessários de efetividade, segurança, qualidade,</w:t>
      </w:r>
      <w:r w:rsidR="00802B09">
        <w:rPr>
          <w:rFonts w:ascii="Arial" w:hAnsi="Arial" w:cs="Arial"/>
          <w:sz w:val="22"/>
          <w:szCs w:val="22"/>
        </w:rPr>
        <w:t xml:space="preserve"> </w:t>
      </w:r>
      <w:r w:rsidR="00AD5EE3" w:rsidRPr="005E6EDC">
        <w:rPr>
          <w:rFonts w:ascii="Arial" w:hAnsi="Arial" w:cs="Arial"/>
          <w:sz w:val="22"/>
          <w:szCs w:val="22"/>
        </w:rPr>
        <w:t>esterelidade (quando aplicável) ou que coloque em risco a saúde e segurança do paciente.</w:t>
      </w:r>
    </w:p>
    <w:p w14:paraId="7CB769D9" w14:textId="45D9886A" w:rsidR="00AA7A8E" w:rsidRDefault="00AA7A8E" w:rsidP="00983230">
      <w:pPr>
        <w:spacing w:before="120" w:line="276" w:lineRule="auto"/>
        <w:jc w:val="both"/>
        <w:rPr>
          <w:rFonts w:ascii="Arial" w:hAnsi="Arial"/>
          <w:b/>
          <w:sz w:val="22"/>
          <w:szCs w:val="22"/>
        </w:rPr>
      </w:pPr>
    </w:p>
    <w:p w14:paraId="1A850F67" w14:textId="74DAADFD" w:rsidR="009E09A8" w:rsidRDefault="00FB22F9">
      <w:pPr>
        <w:spacing w:after="120" w:line="360" w:lineRule="auto"/>
        <w:rPr>
          <w:rFonts w:ascii="Arial" w:hAnsi="Arial"/>
          <w:sz w:val="22"/>
          <w:szCs w:val="22"/>
        </w:rPr>
      </w:pPr>
      <w:r>
        <w:rPr>
          <w:rFonts w:ascii="Arial" w:hAnsi="Arial"/>
          <w:b/>
          <w:sz w:val="22"/>
          <w:szCs w:val="22"/>
        </w:rPr>
        <w:t>8</w:t>
      </w:r>
      <w:r w:rsidR="002019E6">
        <w:rPr>
          <w:rFonts w:ascii="Arial" w:hAnsi="Arial"/>
          <w:b/>
          <w:sz w:val="22"/>
          <w:szCs w:val="22"/>
        </w:rPr>
        <w:t>. CONDIÇÕES DE PAGAMENTO:</w:t>
      </w:r>
    </w:p>
    <w:p w14:paraId="6260D3F4" w14:textId="50204E5D" w:rsidR="00251CC3" w:rsidRDefault="002019E6" w:rsidP="004D6B11">
      <w:pPr>
        <w:spacing w:after="120" w:line="276" w:lineRule="auto"/>
        <w:ind w:firstLine="567"/>
        <w:jc w:val="both"/>
        <w:rPr>
          <w:rFonts w:ascii="Arial" w:hAnsi="Arial"/>
          <w:sz w:val="22"/>
          <w:szCs w:val="22"/>
        </w:rPr>
      </w:pPr>
      <w:r>
        <w:rPr>
          <w:rFonts w:ascii="Arial" w:hAnsi="Arial"/>
          <w:sz w:val="22"/>
          <w:szCs w:val="22"/>
        </w:rPr>
        <w:t xml:space="preserve">Os pagamentos serão efetuados em </w:t>
      </w:r>
      <w:r w:rsidRPr="00F53535">
        <w:rPr>
          <w:rFonts w:ascii="Arial" w:hAnsi="Arial"/>
          <w:b/>
          <w:bCs/>
          <w:sz w:val="22"/>
          <w:szCs w:val="22"/>
        </w:rPr>
        <w:t>30 (trinta) dias</w:t>
      </w:r>
      <w:r>
        <w:rPr>
          <w:rFonts w:ascii="Arial" w:hAnsi="Arial"/>
          <w:sz w:val="22"/>
          <w:szCs w:val="22"/>
        </w:rPr>
        <w:t xml:space="preserve"> após o aceite definitivo do objeto, contados do adimplemento das obrigações contratuais.</w:t>
      </w:r>
    </w:p>
    <w:p w14:paraId="44F398F1" w14:textId="77777777" w:rsidR="008103A2" w:rsidRPr="004D6B11" w:rsidRDefault="008103A2" w:rsidP="0027693C">
      <w:pPr>
        <w:spacing w:after="120" w:line="360" w:lineRule="auto"/>
        <w:ind w:firstLine="567"/>
        <w:jc w:val="both"/>
        <w:rPr>
          <w:rFonts w:ascii="Arial" w:hAnsi="Arial"/>
          <w:sz w:val="10"/>
          <w:szCs w:val="10"/>
        </w:rPr>
      </w:pPr>
    </w:p>
    <w:p w14:paraId="474B5BC7" w14:textId="77777777" w:rsidR="00251CC3" w:rsidRPr="0027693C" w:rsidRDefault="00251CC3" w:rsidP="00251CC3">
      <w:pPr>
        <w:pStyle w:val="PargrafodaLista"/>
        <w:spacing w:after="120" w:line="360" w:lineRule="auto"/>
        <w:ind w:left="714"/>
        <w:jc w:val="both"/>
        <w:rPr>
          <w:rFonts w:ascii="Arial" w:hAnsi="Arial"/>
          <w:sz w:val="10"/>
          <w:szCs w:val="10"/>
        </w:rPr>
      </w:pPr>
    </w:p>
    <w:p w14:paraId="310CC5EC" w14:textId="0E17A8F9" w:rsidR="009E09A8" w:rsidRDefault="00D15C70">
      <w:pPr>
        <w:spacing w:after="120" w:line="276" w:lineRule="auto"/>
        <w:rPr>
          <w:rFonts w:ascii="Arial" w:hAnsi="Arial"/>
          <w:sz w:val="22"/>
          <w:szCs w:val="22"/>
        </w:rPr>
      </w:pPr>
      <w:r>
        <w:rPr>
          <w:rFonts w:ascii="Arial" w:hAnsi="Arial"/>
          <w:b/>
          <w:sz w:val="22"/>
          <w:szCs w:val="22"/>
        </w:rPr>
        <w:t>9</w:t>
      </w:r>
      <w:r w:rsidR="002019E6">
        <w:rPr>
          <w:rFonts w:ascii="Arial" w:hAnsi="Arial"/>
          <w:b/>
          <w:sz w:val="22"/>
          <w:szCs w:val="22"/>
        </w:rPr>
        <w:t>. SANÇÕES PELO INADIMPLEMENTO:</w:t>
      </w:r>
    </w:p>
    <w:p w14:paraId="29492E1E" w14:textId="4F8D2D26" w:rsidR="00991414" w:rsidRDefault="00390DBB" w:rsidP="00991414">
      <w:pPr>
        <w:spacing w:after="120" w:line="276" w:lineRule="auto"/>
        <w:jc w:val="both"/>
        <w:rPr>
          <w:rFonts w:ascii="Arial" w:hAnsi="Arial"/>
          <w:sz w:val="22"/>
          <w:szCs w:val="22"/>
        </w:rPr>
      </w:pPr>
      <w:r>
        <w:rPr>
          <w:rFonts w:ascii="Arial" w:hAnsi="Arial"/>
          <w:bCs/>
          <w:sz w:val="22"/>
          <w:szCs w:val="22"/>
        </w:rPr>
        <w:t>9</w:t>
      </w:r>
      <w:r w:rsidR="00991414">
        <w:rPr>
          <w:rFonts w:ascii="Arial" w:hAnsi="Arial"/>
          <w:bCs/>
          <w:sz w:val="22"/>
          <w:szCs w:val="22"/>
        </w:rPr>
        <w:t xml:space="preserve">.1. </w:t>
      </w:r>
      <w:r w:rsidR="00991414">
        <w:rPr>
          <w:rFonts w:ascii="Arial" w:hAnsi="Arial"/>
          <w:sz w:val="22"/>
          <w:szCs w:val="22"/>
        </w:rPr>
        <w:t>Pelo inadimplemento total ou parcial na execução do objeto, o contratado sujeitar-se-á às seguintes sanções:</w:t>
      </w:r>
    </w:p>
    <w:p w14:paraId="777AF7BB" w14:textId="75E2D09C" w:rsidR="00991414" w:rsidRPr="009B29AC" w:rsidRDefault="00390DBB" w:rsidP="00991414">
      <w:pPr>
        <w:spacing w:line="276" w:lineRule="auto"/>
        <w:jc w:val="both"/>
        <w:rPr>
          <w:rFonts w:ascii="Arial" w:hAnsi="Arial"/>
          <w:sz w:val="22"/>
          <w:szCs w:val="22"/>
        </w:rPr>
      </w:pPr>
      <w:r>
        <w:rPr>
          <w:rFonts w:ascii="Arial" w:hAnsi="Arial"/>
          <w:sz w:val="22"/>
          <w:szCs w:val="22"/>
        </w:rPr>
        <w:t>9</w:t>
      </w:r>
      <w:r w:rsidR="00991414" w:rsidRPr="009B29AC">
        <w:rPr>
          <w:rFonts w:ascii="Arial" w:hAnsi="Arial"/>
          <w:sz w:val="22"/>
          <w:szCs w:val="22"/>
        </w:rPr>
        <w:t>.2. Multa de 20% (vinte por cento) do valor global atualizado do objeto da contratação;</w:t>
      </w:r>
    </w:p>
    <w:p w14:paraId="437EC209" w14:textId="0D58B28B" w:rsidR="00991414" w:rsidRPr="009B29AC" w:rsidRDefault="00390DBB" w:rsidP="00991414">
      <w:pPr>
        <w:spacing w:line="276" w:lineRule="auto"/>
        <w:jc w:val="both"/>
        <w:rPr>
          <w:rFonts w:ascii="Arial" w:hAnsi="Arial"/>
          <w:sz w:val="22"/>
          <w:szCs w:val="22"/>
        </w:rPr>
      </w:pPr>
      <w:r>
        <w:rPr>
          <w:rFonts w:ascii="Arial" w:hAnsi="Arial"/>
          <w:sz w:val="22"/>
          <w:szCs w:val="22"/>
        </w:rPr>
        <w:t>9</w:t>
      </w:r>
      <w:r w:rsidR="00991414" w:rsidRPr="009B29AC">
        <w:rPr>
          <w:rFonts w:ascii="Arial" w:hAnsi="Arial"/>
          <w:sz w:val="22"/>
          <w:szCs w:val="22"/>
        </w:rPr>
        <w:t>.3. Suspensão temporária de participação em licitação e impedimento de contratar com a Administração pelo prazo de 02 (dois) anos;</w:t>
      </w:r>
    </w:p>
    <w:p w14:paraId="70E6ABE8" w14:textId="3657F988" w:rsidR="00991414" w:rsidRPr="009B29AC" w:rsidRDefault="00390DBB" w:rsidP="00991414">
      <w:pPr>
        <w:spacing w:after="120" w:line="276" w:lineRule="auto"/>
        <w:jc w:val="both"/>
        <w:rPr>
          <w:rFonts w:ascii="Arial" w:hAnsi="Arial"/>
          <w:sz w:val="22"/>
          <w:szCs w:val="22"/>
        </w:rPr>
      </w:pPr>
      <w:r>
        <w:rPr>
          <w:rFonts w:ascii="Arial" w:hAnsi="Arial"/>
          <w:sz w:val="22"/>
          <w:szCs w:val="22"/>
        </w:rPr>
        <w:t>9</w:t>
      </w:r>
      <w:r w:rsidR="00991414" w:rsidRPr="009B29AC">
        <w:rPr>
          <w:rFonts w:ascii="Arial" w:hAnsi="Arial"/>
          <w:sz w:val="22"/>
          <w:szCs w:val="22"/>
        </w:rPr>
        <w:t>.4. Declaração de inidoneidade para licitar ou contratar com a Administração Municipal direta e indireta, até que seja promovida a reabilitação do licitante perante a municipalidade.</w:t>
      </w:r>
    </w:p>
    <w:p w14:paraId="5C5DDEE9" w14:textId="4A1A0F53" w:rsidR="00991414" w:rsidRDefault="00390DBB" w:rsidP="00991414">
      <w:pPr>
        <w:pStyle w:val="PargrafodaLista"/>
        <w:spacing w:after="120"/>
        <w:ind w:left="0"/>
        <w:jc w:val="both"/>
        <w:rPr>
          <w:rFonts w:ascii="Arial" w:hAnsi="Arial"/>
        </w:rPr>
      </w:pPr>
      <w:r>
        <w:rPr>
          <w:rFonts w:ascii="Arial" w:hAnsi="Arial"/>
        </w:rPr>
        <w:t>9</w:t>
      </w:r>
      <w:r w:rsidR="00991414">
        <w:rPr>
          <w:rFonts w:ascii="Arial" w:hAnsi="Arial"/>
        </w:rPr>
        <w:t>.5. A aplicação da multa acima prevista não exime a Contratada de responder por perdas e danos causados à Municipalidade, por ação ou omissão, observado o que dispõem os artigos 402 a 405 do Código Civil Brasileiro.</w:t>
      </w:r>
    </w:p>
    <w:p w14:paraId="527EB9E6" w14:textId="77777777" w:rsidR="00390DBB" w:rsidRDefault="00390DBB" w:rsidP="00991414">
      <w:pPr>
        <w:pStyle w:val="PargrafodaLista"/>
        <w:spacing w:after="120"/>
        <w:ind w:left="0"/>
        <w:jc w:val="both"/>
        <w:rPr>
          <w:rFonts w:ascii="Arial" w:hAnsi="Arial"/>
        </w:rPr>
      </w:pPr>
    </w:p>
    <w:p w14:paraId="6950B7E5" w14:textId="5C0E3DDE" w:rsidR="009E09A8" w:rsidRDefault="005F6992" w:rsidP="00991414">
      <w:pPr>
        <w:spacing w:after="120" w:line="276" w:lineRule="auto"/>
        <w:jc w:val="both"/>
        <w:rPr>
          <w:b/>
          <w:color w:val="000000"/>
        </w:rPr>
      </w:pPr>
      <w:r>
        <w:rPr>
          <w:rFonts w:ascii="Arial" w:hAnsi="Arial"/>
          <w:b/>
          <w:color w:val="000000"/>
          <w:sz w:val="22"/>
          <w:szCs w:val="22"/>
        </w:rPr>
        <w:t>10</w:t>
      </w:r>
      <w:r w:rsidR="002019E6">
        <w:rPr>
          <w:rFonts w:ascii="Arial" w:hAnsi="Arial"/>
          <w:b/>
          <w:color w:val="000000"/>
          <w:sz w:val="22"/>
          <w:szCs w:val="22"/>
        </w:rPr>
        <w:t>. DA DOTAÇÃO ORÇAMENTARIA:</w:t>
      </w:r>
    </w:p>
    <w:p w14:paraId="58ABC01B" w14:textId="77777777" w:rsidR="0046478D" w:rsidRDefault="00B70AB3" w:rsidP="00B70AB3">
      <w:pPr>
        <w:spacing w:line="276" w:lineRule="auto"/>
        <w:jc w:val="both"/>
        <w:rPr>
          <w:rFonts w:ascii="Arial" w:hAnsi="Arial"/>
          <w:sz w:val="22"/>
          <w:szCs w:val="22"/>
        </w:rPr>
      </w:pPr>
      <w:r w:rsidRPr="0056115A">
        <w:rPr>
          <w:rFonts w:ascii="Arial" w:hAnsi="Arial"/>
          <w:sz w:val="22"/>
          <w:szCs w:val="22"/>
        </w:rPr>
        <w:t>Recursos do fundo municipal de saúde de secretaria de saúde de Petrópolis, recursos próprios</w:t>
      </w:r>
      <w:r>
        <w:rPr>
          <w:rFonts w:ascii="Arial" w:hAnsi="Arial"/>
          <w:sz w:val="22"/>
          <w:szCs w:val="22"/>
        </w:rPr>
        <w:t>.</w:t>
      </w:r>
    </w:p>
    <w:p w14:paraId="680F7610" w14:textId="77777777" w:rsidR="007C42E3" w:rsidRDefault="007C42E3">
      <w:pPr>
        <w:spacing w:line="360" w:lineRule="auto"/>
        <w:rPr>
          <w:rFonts w:ascii="Arial" w:hAnsi="Arial"/>
          <w:b/>
          <w:sz w:val="22"/>
          <w:szCs w:val="22"/>
        </w:rPr>
      </w:pPr>
      <w:r>
        <w:rPr>
          <w:rFonts w:ascii="Arial" w:hAnsi="Arial"/>
          <w:b/>
          <w:sz w:val="22"/>
          <w:szCs w:val="22"/>
        </w:rPr>
        <w:t xml:space="preserve">     </w:t>
      </w:r>
    </w:p>
    <w:p w14:paraId="73EE60AB" w14:textId="77777777" w:rsidR="00B45A37" w:rsidRDefault="00B45A37">
      <w:pPr>
        <w:spacing w:line="360" w:lineRule="auto"/>
        <w:rPr>
          <w:rFonts w:ascii="Arial" w:hAnsi="Arial"/>
          <w:b/>
          <w:sz w:val="22"/>
          <w:szCs w:val="22"/>
        </w:rPr>
      </w:pPr>
    </w:p>
    <w:p w14:paraId="556F52F8" w14:textId="77777777" w:rsidR="00B45A37" w:rsidRDefault="00B45A37">
      <w:pPr>
        <w:spacing w:line="360" w:lineRule="auto"/>
        <w:rPr>
          <w:rFonts w:ascii="Arial" w:hAnsi="Arial"/>
          <w:b/>
          <w:sz w:val="22"/>
          <w:szCs w:val="22"/>
        </w:rPr>
      </w:pPr>
    </w:p>
    <w:p w14:paraId="5CC1A458" w14:textId="77777777" w:rsidR="00B45A37" w:rsidRDefault="00B45A37">
      <w:pPr>
        <w:spacing w:line="360" w:lineRule="auto"/>
        <w:rPr>
          <w:rFonts w:ascii="Arial" w:hAnsi="Arial"/>
          <w:b/>
          <w:sz w:val="22"/>
          <w:szCs w:val="22"/>
        </w:rPr>
      </w:pPr>
    </w:p>
    <w:p w14:paraId="5F92C051" w14:textId="1FD9201A" w:rsidR="009E09A8" w:rsidRPr="00BF3453" w:rsidRDefault="0073707F">
      <w:pPr>
        <w:spacing w:line="360" w:lineRule="auto"/>
        <w:rPr>
          <w:rFonts w:ascii="Arial" w:hAnsi="Arial"/>
          <w:b/>
          <w:sz w:val="6"/>
          <w:szCs w:val="6"/>
        </w:rPr>
      </w:pPr>
      <w:r>
        <w:rPr>
          <w:rFonts w:ascii="Arial" w:hAnsi="Arial"/>
          <w:b/>
          <w:sz w:val="22"/>
          <w:szCs w:val="22"/>
        </w:rPr>
        <w:t>1</w:t>
      </w:r>
      <w:r w:rsidR="005F6992">
        <w:rPr>
          <w:rFonts w:ascii="Arial" w:hAnsi="Arial"/>
          <w:b/>
          <w:sz w:val="22"/>
          <w:szCs w:val="22"/>
        </w:rPr>
        <w:t>1</w:t>
      </w:r>
      <w:r w:rsidR="002019E6">
        <w:rPr>
          <w:rFonts w:ascii="Arial" w:hAnsi="Arial"/>
          <w:b/>
          <w:sz w:val="22"/>
          <w:szCs w:val="22"/>
        </w:rPr>
        <w:t>. OBRIGAÇOES DA CONTRATADA:</w:t>
      </w:r>
      <w:r w:rsidR="00BF3453">
        <w:rPr>
          <w:rFonts w:ascii="Arial" w:hAnsi="Arial"/>
          <w:b/>
          <w:sz w:val="22"/>
          <w:szCs w:val="22"/>
        </w:rPr>
        <w:br/>
      </w:r>
    </w:p>
    <w:p w14:paraId="09753ECB" w14:textId="189BDC79"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.1. Cumprir todas as obrigações constantes no Termo de Referência, seus</w:t>
      </w:r>
      <w:r>
        <w:rPr>
          <w:rFonts w:ascii="Arial" w:hAnsi="Arial"/>
          <w:sz w:val="22"/>
          <w:szCs w:val="22"/>
        </w:rPr>
        <w:t xml:space="preserve"> </w:t>
      </w:r>
      <w:r w:rsidRPr="00DD698E">
        <w:rPr>
          <w:rFonts w:ascii="Arial" w:hAnsi="Arial"/>
          <w:sz w:val="22"/>
          <w:szCs w:val="22"/>
        </w:rPr>
        <w:t>anexos e sua proposta, assumindo como exclusivamente seus os riscos e as despesas</w:t>
      </w:r>
      <w:r>
        <w:rPr>
          <w:rFonts w:ascii="Arial" w:hAnsi="Arial"/>
          <w:sz w:val="22"/>
          <w:szCs w:val="22"/>
        </w:rPr>
        <w:t xml:space="preserve"> </w:t>
      </w:r>
      <w:r w:rsidRPr="00DD698E">
        <w:rPr>
          <w:rFonts w:ascii="Arial" w:hAnsi="Arial"/>
          <w:sz w:val="22"/>
          <w:szCs w:val="22"/>
        </w:rPr>
        <w:t>decorrentes da boa e perfeita execução do objeto.</w:t>
      </w:r>
    </w:p>
    <w:p w14:paraId="71F69FE6" w14:textId="1297BB88"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.2. Efetuar a entrega do objeto em perfeitas condições, conforme</w:t>
      </w:r>
      <w:r>
        <w:rPr>
          <w:rFonts w:ascii="Arial" w:hAnsi="Arial"/>
          <w:sz w:val="22"/>
          <w:szCs w:val="22"/>
        </w:rPr>
        <w:t xml:space="preserve"> </w:t>
      </w:r>
      <w:r w:rsidRPr="00DD698E">
        <w:rPr>
          <w:rFonts w:ascii="Arial" w:hAnsi="Arial"/>
          <w:sz w:val="22"/>
          <w:szCs w:val="22"/>
        </w:rPr>
        <w:t>especificações, prazo e local constantes no Edital e seus anexos, acompanhado da</w:t>
      </w:r>
      <w:r>
        <w:rPr>
          <w:rFonts w:ascii="Arial" w:hAnsi="Arial"/>
          <w:sz w:val="22"/>
          <w:szCs w:val="22"/>
        </w:rPr>
        <w:t xml:space="preserve"> </w:t>
      </w:r>
      <w:r w:rsidRPr="00DD698E">
        <w:rPr>
          <w:rFonts w:ascii="Arial" w:hAnsi="Arial"/>
          <w:sz w:val="22"/>
          <w:szCs w:val="22"/>
        </w:rPr>
        <w:t>respectiva nota fiscal, na qual constarão as indicações referentes a: marca, fabricante,</w:t>
      </w:r>
      <w:r>
        <w:rPr>
          <w:rFonts w:ascii="Arial" w:hAnsi="Arial"/>
          <w:sz w:val="22"/>
          <w:szCs w:val="22"/>
        </w:rPr>
        <w:t xml:space="preserve"> </w:t>
      </w:r>
      <w:r w:rsidRPr="00DD698E">
        <w:rPr>
          <w:rFonts w:ascii="Arial" w:hAnsi="Arial"/>
          <w:sz w:val="22"/>
          <w:szCs w:val="22"/>
        </w:rPr>
        <w:t>modelo, procedência, prazo de garantia e/ou validade.</w:t>
      </w:r>
    </w:p>
    <w:p w14:paraId="1D613690" w14:textId="0341BC6E"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.3. Responsabilizar-se pelos vícios e danos decorrentes do objeto, atendendo</w:t>
      </w:r>
      <w:r>
        <w:rPr>
          <w:rFonts w:ascii="Arial" w:hAnsi="Arial"/>
          <w:sz w:val="22"/>
          <w:szCs w:val="22"/>
        </w:rPr>
        <w:t xml:space="preserve"> </w:t>
      </w:r>
      <w:r w:rsidRPr="00DD698E">
        <w:rPr>
          <w:rFonts w:ascii="Arial" w:hAnsi="Arial"/>
          <w:sz w:val="22"/>
          <w:szCs w:val="22"/>
        </w:rPr>
        <w:t>aos dispositivos da Lei nº 8.078, de 11 de setembro de 1990 (Código de Defesa do</w:t>
      </w:r>
      <w:r>
        <w:rPr>
          <w:rFonts w:ascii="Arial" w:hAnsi="Arial"/>
          <w:sz w:val="22"/>
          <w:szCs w:val="22"/>
        </w:rPr>
        <w:t xml:space="preserve"> </w:t>
      </w:r>
      <w:r w:rsidRPr="00DD698E">
        <w:rPr>
          <w:rFonts w:ascii="Arial" w:hAnsi="Arial"/>
          <w:sz w:val="22"/>
          <w:szCs w:val="22"/>
        </w:rPr>
        <w:t>Consumidor) e às demais legislações pertinentes.</w:t>
      </w:r>
    </w:p>
    <w:p w14:paraId="3576FD77" w14:textId="265EEF3D"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.4. Substituir, reparar ou corrigir, às suas expensas, no prazo fixado neste</w:t>
      </w:r>
      <w:r>
        <w:rPr>
          <w:rFonts w:ascii="Arial" w:hAnsi="Arial"/>
          <w:sz w:val="22"/>
          <w:szCs w:val="22"/>
        </w:rPr>
        <w:t xml:space="preserve"> </w:t>
      </w:r>
      <w:r w:rsidRPr="00DD698E">
        <w:rPr>
          <w:rFonts w:ascii="Arial" w:hAnsi="Arial"/>
          <w:sz w:val="22"/>
          <w:szCs w:val="22"/>
        </w:rPr>
        <w:t>Termo de Referência, o objeto com avarias ou defeitos.</w:t>
      </w:r>
    </w:p>
    <w:p w14:paraId="30E69F30" w14:textId="3D168A12"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.5. Manter, durante toda a execução do contrato, em compatibilidade com as</w:t>
      </w:r>
      <w:r>
        <w:rPr>
          <w:rFonts w:ascii="Arial" w:hAnsi="Arial"/>
          <w:sz w:val="22"/>
          <w:szCs w:val="22"/>
        </w:rPr>
        <w:t xml:space="preserve"> </w:t>
      </w:r>
      <w:r w:rsidRPr="00DD698E">
        <w:rPr>
          <w:rFonts w:ascii="Arial" w:hAnsi="Arial"/>
          <w:sz w:val="22"/>
          <w:szCs w:val="22"/>
        </w:rPr>
        <w:t>obrigações assumidas, todas as condições de habilitação e qualificação exigidas na</w:t>
      </w:r>
      <w:r>
        <w:rPr>
          <w:rFonts w:ascii="Arial" w:hAnsi="Arial"/>
          <w:sz w:val="22"/>
          <w:szCs w:val="22"/>
        </w:rPr>
        <w:t xml:space="preserve"> </w:t>
      </w:r>
      <w:r w:rsidRPr="00DD698E">
        <w:rPr>
          <w:rFonts w:ascii="Arial" w:hAnsi="Arial"/>
          <w:sz w:val="22"/>
          <w:szCs w:val="22"/>
        </w:rPr>
        <w:t>licitação.</w:t>
      </w:r>
    </w:p>
    <w:p w14:paraId="1A75CFED" w14:textId="4D16B84A"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.6. Cumprir todas as normas citadas neste Termo e outras que vierem a</w:t>
      </w:r>
      <w:r>
        <w:rPr>
          <w:rFonts w:ascii="Arial" w:hAnsi="Arial"/>
          <w:sz w:val="22"/>
          <w:szCs w:val="22"/>
        </w:rPr>
        <w:t xml:space="preserve"> </w:t>
      </w:r>
      <w:r w:rsidRPr="00DD698E">
        <w:rPr>
          <w:rFonts w:ascii="Arial" w:hAnsi="Arial"/>
          <w:sz w:val="22"/>
          <w:szCs w:val="22"/>
        </w:rPr>
        <w:t>substituí-las.</w:t>
      </w:r>
    </w:p>
    <w:p w14:paraId="34B6889F" w14:textId="17DB13D8" w:rsidR="003D7E2F" w:rsidRPr="00DD698E"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.7. Prestar todos os esclarecimentos que lhe forem solicitados pela</w:t>
      </w:r>
      <w:r>
        <w:rPr>
          <w:rFonts w:ascii="Arial" w:hAnsi="Arial"/>
          <w:sz w:val="22"/>
          <w:szCs w:val="22"/>
        </w:rPr>
        <w:t xml:space="preserve"> </w:t>
      </w:r>
      <w:r w:rsidRPr="00DD698E">
        <w:rPr>
          <w:rFonts w:ascii="Arial" w:hAnsi="Arial"/>
          <w:sz w:val="22"/>
          <w:szCs w:val="22"/>
        </w:rPr>
        <w:t>Contratante.</w:t>
      </w:r>
    </w:p>
    <w:p w14:paraId="59A40737" w14:textId="51559F9E" w:rsidR="003D7E2F" w:rsidRDefault="003D7E2F" w:rsidP="003D7E2F">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1</w:t>
      </w:r>
      <w:r w:rsidRPr="00DD698E">
        <w:rPr>
          <w:rFonts w:ascii="Arial" w:hAnsi="Arial"/>
          <w:sz w:val="22"/>
          <w:szCs w:val="22"/>
        </w:rPr>
        <w:t>.8. A garantia da qualidade (ou prazo de validade) do objeto deve guardar</w:t>
      </w:r>
      <w:r>
        <w:rPr>
          <w:rFonts w:ascii="Arial" w:hAnsi="Arial"/>
          <w:sz w:val="22"/>
          <w:szCs w:val="22"/>
        </w:rPr>
        <w:t xml:space="preserve"> </w:t>
      </w:r>
      <w:r w:rsidRPr="00DD698E">
        <w:rPr>
          <w:rFonts w:ascii="Arial" w:hAnsi="Arial"/>
          <w:sz w:val="22"/>
          <w:szCs w:val="22"/>
        </w:rPr>
        <w:t>conformidade com o prazo de garantia ou validade exigido no edital ou com aquele</w:t>
      </w:r>
      <w:r>
        <w:rPr>
          <w:rFonts w:ascii="Arial" w:hAnsi="Arial"/>
          <w:sz w:val="22"/>
          <w:szCs w:val="22"/>
        </w:rPr>
        <w:t xml:space="preserve"> </w:t>
      </w:r>
      <w:r w:rsidRPr="00DD698E">
        <w:rPr>
          <w:rFonts w:ascii="Arial" w:hAnsi="Arial"/>
          <w:sz w:val="22"/>
          <w:szCs w:val="22"/>
        </w:rPr>
        <w:t>ofertado pelo licitante na proposta, se for o caso.</w:t>
      </w:r>
      <w:r>
        <w:rPr>
          <w:rFonts w:ascii="Arial" w:hAnsi="Arial"/>
          <w:sz w:val="22"/>
          <w:szCs w:val="22"/>
        </w:rPr>
        <w:t xml:space="preserve"> </w:t>
      </w:r>
    </w:p>
    <w:p w14:paraId="04B59F74" w14:textId="193AFE3A" w:rsidR="003D7E2F" w:rsidRDefault="003D7E2F" w:rsidP="003D7E2F">
      <w:pPr>
        <w:spacing w:line="276" w:lineRule="auto"/>
        <w:jc w:val="both"/>
        <w:rPr>
          <w:rFonts w:ascii="Arial" w:hAnsi="Arial"/>
          <w:color w:val="000000"/>
          <w:sz w:val="22"/>
          <w:szCs w:val="22"/>
        </w:rPr>
      </w:pPr>
      <w:r>
        <w:rPr>
          <w:rFonts w:ascii="Arial" w:hAnsi="Arial"/>
          <w:color w:val="000000"/>
          <w:sz w:val="22"/>
          <w:szCs w:val="22"/>
        </w:rPr>
        <w:t>1</w:t>
      </w:r>
      <w:r w:rsidR="005F6992">
        <w:rPr>
          <w:rFonts w:ascii="Arial" w:hAnsi="Arial"/>
          <w:color w:val="000000"/>
          <w:sz w:val="22"/>
          <w:szCs w:val="22"/>
        </w:rPr>
        <w:t>1</w:t>
      </w:r>
      <w:r w:rsidRPr="00DD698E">
        <w:rPr>
          <w:rFonts w:ascii="Arial" w:hAnsi="Arial"/>
          <w:color w:val="000000"/>
          <w:sz w:val="22"/>
          <w:szCs w:val="22"/>
        </w:rPr>
        <w:t>.9. Executar fielmente o contrato, de acordo com o presente documento, m</w:t>
      </w:r>
      <w:r w:rsidRPr="00DD698E">
        <w:rPr>
          <w:rFonts w:ascii="Arial" w:hAnsi="Arial"/>
          <w:sz w:val="22"/>
          <w:szCs w:val="22"/>
        </w:rPr>
        <w:t xml:space="preserve">anter, durante todo o prazo de entrega/execução do objeto, todas as condições de habilitação e qualificação exigidas. </w:t>
      </w:r>
      <w:r w:rsidRPr="00DD698E">
        <w:rPr>
          <w:rFonts w:ascii="Arial" w:hAnsi="Arial"/>
          <w:color w:val="000000"/>
          <w:sz w:val="22"/>
          <w:szCs w:val="22"/>
        </w:rPr>
        <w:t>Reparar, corrigir ou substituir, às suas expensas, no todo ou em parte, o objeto deste Termo de Referência, em que se verificarem vícios, defeitos ou incorreções resultantes do fornecimento/prestação do serviço.</w:t>
      </w:r>
    </w:p>
    <w:p w14:paraId="0A8E309D" w14:textId="77777777" w:rsidR="00BF3453" w:rsidRPr="00DD698E" w:rsidRDefault="00BF3453" w:rsidP="003D7E2F">
      <w:pPr>
        <w:spacing w:line="276" w:lineRule="auto"/>
        <w:jc w:val="both"/>
        <w:rPr>
          <w:rFonts w:ascii="Arial" w:hAnsi="Arial"/>
          <w:sz w:val="22"/>
          <w:szCs w:val="22"/>
          <w:lang w:eastAsia="en-US"/>
        </w:rPr>
      </w:pPr>
    </w:p>
    <w:p w14:paraId="55255119" w14:textId="01B85EF2" w:rsidR="009E09A8" w:rsidRDefault="002019E6">
      <w:pPr>
        <w:spacing w:line="276" w:lineRule="auto"/>
        <w:rPr>
          <w:rFonts w:ascii="Arial" w:hAnsi="Arial"/>
          <w:sz w:val="22"/>
          <w:szCs w:val="22"/>
        </w:rPr>
      </w:pPr>
      <w:r>
        <w:rPr>
          <w:rFonts w:ascii="Arial" w:hAnsi="Arial"/>
          <w:b/>
          <w:color w:val="000000"/>
          <w:sz w:val="22"/>
          <w:szCs w:val="22"/>
        </w:rPr>
        <w:t>1</w:t>
      </w:r>
      <w:r w:rsidR="005F6992">
        <w:rPr>
          <w:rFonts w:ascii="Arial" w:hAnsi="Arial"/>
          <w:b/>
          <w:color w:val="000000"/>
          <w:sz w:val="22"/>
          <w:szCs w:val="22"/>
        </w:rPr>
        <w:t>2</w:t>
      </w:r>
      <w:r>
        <w:rPr>
          <w:rFonts w:ascii="Arial" w:hAnsi="Arial"/>
          <w:b/>
          <w:color w:val="000000"/>
          <w:sz w:val="22"/>
          <w:szCs w:val="22"/>
        </w:rPr>
        <w:t>. OBRIGAÇÕES DO CONTRATANTE:</w:t>
      </w:r>
    </w:p>
    <w:p w14:paraId="13A51C1A" w14:textId="77777777" w:rsidR="009E09A8" w:rsidRPr="0027693C" w:rsidRDefault="009E09A8">
      <w:pPr>
        <w:spacing w:line="276" w:lineRule="auto"/>
        <w:rPr>
          <w:b/>
          <w:color w:val="000000"/>
          <w:sz w:val="10"/>
          <w:szCs w:val="10"/>
        </w:rPr>
      </w:pPr>
    </w:p>
    <w:p w14:paraId="2CE623DD" w14:textId="56983AF4" w:rsidR="00BA2D52" w:rsidRPr="00DD698E" w:rsidRDefault="00BA2D52" w:rsidP="00BA2D52">
      <w:pPr>
        <w:spacing w:line="276" w:lineRule="auto"/>
        <w:rPr>
          <w:rFonts w:ascii="Arial" w:hAnsi="Arial"/>
          <w:sz w:val="22"/>
          <w:szCs w:val="22"/>
        </w:rPr>
      </w:pPr>
      <w:r>
        <w:rPr>
          <w:rFonts w:ascii="Arial" w:hAnsi="Arial"/>
          <w:sz w:val="22"/>
          <w:szCs w:val="22"/>
        </w:rPr>
        <w:t>1</w:t>
      </w:r>
      <w:r w:rsidR="005F6992">
        <w:rPr>
          <w:rFonts w:ascii="Arial" w:hAnsi="Arial"/>
          <w:sz w:val="22"/>
          <w:szCs w:val="22"/>
        </w:rPr>
        <w:t>2</w:t>
      </w:r>
      <w:r>
        <w:rPr>
          <w:rFonts w:ascii="Arial" w:hAnsi="Arial"/>
          <w:sz w:val="22"/>
          <w:szCs w:val="22"/>
        </w:rPr>
        <w:t>.1</w:t>
      </w:r>
      <w:r w:rsidRPr="00DD698E">
        <w:rPr>
          <w:rFonts w:ascii="Arial" w:hAnsi="Arial"/>
          <w:sz w:val="22"/>
          <w:szCs w:val="22"/>
        </w:rPr>
        <w:t>. Exigir o cumprimento de todas as obrigações assumidas pela Contratada,</w:t>
      </w:r>
      <w:r>
        <w:rPr>
          <w:rFonts w:ascii="Arial" w:hAnsi="Arial"/>
          <w:sz w:val="22"/>
          <w:szCs w:val="22"/>
        </w:rPr>
        <w:t xml:space="preserve"> </w:t>
      </w:r>
      <w:r w:rsidRPr="00DD698E">
        <w:rPr>
          <w:rFonts w:ascii="Arial" w:hAnsi="Arial"/>
          <w:sz w:val="22"/>
          <w:szCs w:val="22"/>
        </w:rPr>
        <w:t>de acordo com as cláusulas contratuais e os termos de sua proposta.</w:t>
      </w:r>
    </w:p>
    <w:p w14:paraId="13FA99FF" w14:textId="7ABE4E7A"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sidRPr="00DD698E">
        <w:rPr>
          <w:rFonts w:ascii="Arial" w:hAnsi="Arial"/>
          <w:sz w:val="22"/>
          <w:szCs w:val="22"/>
        </w:rPr>
        <w:t>.2. Prestar à Contratada, em tempo hábil, as informações eventualmente</w:t>
      </w:r>
      <w:r>
        <w:rPr>
          <w:rFonts w:ascii="Arial" w:hAnsi="Arial"/>
          <w:sz w:val="22"/>
          <w:szCs w:val="22"/>
        </w:rPr>
        <w:t xml:space="preserve"> </w:t>
      </w:r>
      <w:r w:rsidRPr="00DD698E">
        <w:rPr>
          <w:rFonts w:ascii="Arial" w:hAnsi="Arial"/>
          <w:sz w:val="22"/>
          <w:szCs w:val="22"/>
        </w:rPr>
        <w:t>necessárias à entrega dos materiais.</w:t>
      </w:r>
    </w:p>
    <w:p w14:paraId="0FF294C5" w14:textId="092EC623"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sidRPr="00DD698E">
        <w:rPr>
          <w:rFonts w:ascii="Arial" w:hAnsi="Arial"/>
          <w:sz w:val="22"/>
          <w:szCs w:val="22"/>
        </w:rPr>
        <w:t>.3. Receber o objeto no prazo e condições estabelecidas no Edital e</w:t>
      </w:r>
      <w:r>
        <w:rPr>
          <w:rFonts w:ascii="Arial" w:hAnsi="Arial"/>
          <w:sz w:val="22"/>
          <w:szCs w:val="22"/>
        </w:rPr>
        <w:t xml:space="preserve"> </w:t>
      </w:r>
      <w:r w:rsidRPr="00DD698E">
        <w:rPr>
          <w:rFonts w:ascii="Arial" w:hAnsi="Arial"/>
          <w:sz w:val="22"/>
          <w:szCs w:val="22"/>
        </w:rPr>
        <w:t>seus anexos.</w:t>
      </w:r>
    </w:p>
    <w:p w14:paraId="684207D4" w14:textId="1477B1F0"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Pr>
          <w:rFonts w:ascii="Arial" w:hAnsi="Arial"/>
          <w:sz w:val="22"/>
          <w:szCs w:val="22"/>
        </w:rPr>
        <w:t>.</w:t>
      </w:r>
      <w:r w:rsidRPr="00DD698E">
        <w:rPr>
          <w:rFonts w:ascii="Arial" w:hAnsi="Arial"/>
          <w:sz w:val="22"/>
          <w:szCs w:val="22"/>
        </w:rPr>
        <w:t>4. Verificar minuciosamente, no prazo fixado, a conformidade dos bens</w:t>
      </w:r>
      <w:r>
        <w:rPr>
          <w:rFonts w:ascii="Arial" w:hAnsi="Arial"/>
          <w:sz w:val="22"/>
          <w:szCs w:val="22"/>
        </w:rPr>
        <w:t xml:space="preserve"> </w:t>
      </w:r>
      <w:r w:rsidRPr="00DD698E">
        <w:rPr>
          <w:rFonts w:ascii="Arial" w:hAnsi="Arial"/>
          <w:sz w:val="22"/>
          <w:szCs w:val="22"/>
        </w:rPr>
        <w:t>recebidos provisoriamente com as especificações constantes do Edital e da proposta,</w:t>
      </w:r>
      <w:r>
        <w:rPr>
          <w:rFonts w:ascii="Arial" w:hAnsi="Arial"/>
          <w:sz w:val="22"/>
          <w:szCs w:val="22"/>
        </w:rPr>
        <w:t xml:space="preserve"> </w:t>
      </w:r>
      <w:r w:rsidRPr="00DD698E">
        <w:rPr>
          <w:rFonts w:ascii="Arial" w:hAnsi="Arial"/>
          <w:sz w:val="22"/>
          <w:szCs w:val="22"/>
        </w:rPr>
        <w:t>para fins de aceitação e recebimento definitivo.</w:t>
      </w:r>
    </w:p>
    <w:p w14:paraId="48334E0B" w14:textId="363AE976"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Pr>
          <w:rFonts w:ascii="Arial" w:hAnsi="Arial"/>
          <w:sz w:val="22"/>
          <w:szCs w:val="22"/>
        </w:rPr>
        <w:t>.</w:t>
      </w:r>
      <w:r w:rsidRPr="00DD698E">
        <w:rPr>
          <w:rFonts w:ascii="Arial" w:hAnsi="Arial"/>
          <w:sz w:val="22"/>
          <w:szCs w:val="22"/>
        </w:rPr>
        <w:t>5. Comunicar à Contratada, por escrito, sobre imperfeições, falhas ou</w:t>
      </w:r>
      <w:r>
        <w:rPr>
          <w:rFonts w:ascii="Arial" w:hAnsi="Arial"/>
          <w:sz w:val="22"/>
          <w:szCs w:val="22"/>
        </w:rPr>
        <w:t xml:space="preserve"> </w:t>
      </w:r>
      <w:r w:rsidRPr="00DD698E">
        <w:rPr>
          <w:rFonts w:ascii="Arial" w:hAnsi="Arial"/>
          <w:sz w:val="22"/>
          <w:szCs w:val="22"/>
        </w:rPr>
        <w:t>irregularidades verificadas no objeto fornecido, para que seja substituído, reparado ou</w:t>
      </w:r>
      <w:r>
        <w:rPr>
          <w:rFonts w:ascii="Arial" w:hAnsi="Arial"/>
          <w:sz w:val="22"/>
          <w:szCs w:val="22"/>
        </w:rPr>
        <w:t xml:space="preserve"> </w:t>
      </w:r>
      <w:r w:rsidRPr="00DD698E">
        <w:rPr>
          <w:rFonts w:ascii="Arial" w:hAnsi="Arial"/>
          <w:sz w:val="22"/>
          <w:szCs w:val="22"/>
        </w:rPr>
        <w:t>corrigido.</w:t>
      </w:r>
    </w:p>
    <w:p w14:paraId="7345E9C3" w14:textId="66480F57"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sidRPr="00DD698E">
        <w:rPr>
          <w:rFonts w:ascii="Arial" w:hAnsi="Arial"/>
          <w:sz w:val="22"/>
          <w:szCs w:val="22"/>
        </w:rPr>
        <w:t>.6. Acompanhar e fiscalizar o cumprimento das obrigações da Contratada,</w:t>
      </w:r>
      <w:r>
        <w:rPr>
          <w:rFonts w:ascii="Arial" w:hAnsi="Arial"/>
          <w:sz w:val="22"/>
          <w:szCs w:val="22"/>
        </w:rPr>
        <w:t xml:space="preserve"> </w:t>
      </w:r>
      <w:r w:rsidRPr="00DD698E">
        <w:rPr>
          <w:rFonts w:ascii="Arial" w:hAnsi="Arial"/>
          <w:sz w:val="22"/>
          <w:szCs w:val="22"/>
        </w:rPr>
        <w:t>através de equipe/empregado especialmente designado.</w:t>
      </w:r>
    </w:p>
    <w:p w14:paraId="5C25E203" w14:textId="7E45A06D" w:rsidR="00BA2D52" w:rsidRPr="00DD698E" w:rsidRDefault="00BA2D52" w:rsidP="00BA2D52">
      <w:pPr>
        <w:spacing w:line="276" w:lineRule="auto"/>
        <w:rPr>
          <w:rFonts w:ascii="Arial" w:hAnsi="Arial"/>
          <w:sz w:val="22"/>
          <w:szCs w:val="22"/>
        </w:rPr>
      </w:pPr>
      <w:r w:rsidRPr="00DD698E">
        <w:rPr>
          <w:rFonts w:ascii="Arial" w:hAnsi="Arial"/>
          <w:sz w:val="22"/>
          <w:szCs w:val="22"/>
        </w:rPr>
        <w:t>1</w:t>
      </w:r>
      <w:r w:rsidR="005F6992">
        <w:rPr>
          <w:rFonts w:ascii="Arial" w:hAnsi="Arial"/>
          <w:sz w:val="22"/>
          <w:szCs w:val="22"/>
        </w:rPr>
        <w:t>2</w:t>
      </w:r>
      <w:r w:rsidRPr="00DD698E">
        <w:rPr>
          <w:rFonts w:ascii="Arial" w:hAnsi="Arial"/>
          <w:sz w:val="22"/>
          <w:szCs w:val="22"/>
        </w:rPr>
        <w:t>.7. Efetuar o pagamento à Contratada no valor correspondente ao</w:t>
      </w:r>
      <w:r>
        <w:rPr>
          <w:rFonts w:ascii="Arial" w:hAnsi="Arial"/>
          <w:sz w:val="22"/>
          <w:szCs w:val="22"/>
        </w:rPr>
        <w:t xml:space="preserve"> </w:t>
      </w:r>
      <w:r w:rsidRPr="00DD698E">
        <w:rPr>
          <w:rFonts w:ascii="Arial" w:hAnsi="Arial"/>
          <w:sz w:val="22"/>
          <w:szCs w:val="22"/>
        </w:rPr>
        <w:t>fornecimento do objeto, no prazo e forma estabelecidos no Edital.</w:t>
      </w:r>
    </w:p>
    <w:p w14:paraId="345C76D1" w14:textId="3BF402F1" w:rsidR="00BA2D52" w:rsidRDefault="00BA2D52" w:rsidP="00BA2D52">
      <w:pPr>
        <w:spacing w:line="276" w:lineRule="auto"/>
        <w:rPr>
          <w:b/>
          <w:color w:val="000000"/>
          <w:sz w:val="10"/>
          <w:szCs w:val="10"/>
        </w:rPr>
      </w:pPr>
      <w:r w:rsidRPr="00DD698E">
        <w:rPr>
          <w:rFonts w:ascii="Arial" w:hAnsi="Arial"/>
          <w:sz w:val="22"/>
          <w:szCs w:val="22"/>
        </w:rPr>
        <w:t>1</w:t>
      </w:r>
      <w:r w:rsidR="005F6992">
        <w:rPr>
          <w:rFonts w:ascii="Arial" w:hAnsi="Arial"/>
          <w:sz w:val="22"/>
          <w:szCs w:val="22"/>
        </w:rPr>
        <w:t>2</w:t>
      </w:r>
      <w:r w:rsidRPr="00DD698E">
        <w:rPr>
          <w:rFonts w:ascii="Arial" w:hAnsi="Arial"/>
          <w:sz w:val="22"/>
          <w:szCs w:val="22"/>
        </w:rPr>
        <w:t>.8. A Contratante não responderá por quaisquer compromissos assumidos</w:t>
      </w:r>
      <w:r>
        <w:rPr>
          <w:rFonts w:ascii="Arial" w:hAnsi="Arial"/>
          <w:sz w:val="22"/>
          <w:szCs w:val="22"/>
        </w:rPr>
        <w:t xml:space="preserve"> </w:t>
      </w:r>
      <w:r w:rsidRPr="00DD698E">
        <w:rPr>
          <w:rFonts w:ascii="Arial" w:hAnsi="Arial"/>
          <w:sz w:val="22"/>
          <w:szCs w:val="22"/>
        </w:rPr>
        <w:t>pela Contratada com terceiros, ainda que vinculados à execução dos contratos</w:t>
      </w:r>
      <w:r>
        <w:rPr>
          <w:rFonts w:ascii="Arial" w:hAnsi="Arial"/>
          <w:sz w:val="22"/>
          <w:szCs w:val="22"/>
        </w:rPr>
        <w:t xml:space="preserve"> </w:t>
      </w:r>
      <w:r w:rsidRPr="00DD698E">
        <w:rPr>
          <w:rFonts w:ascii="Arial" w:hAnsi="Arial"/>
          <w:sz w:val="22"/>
          <w:szCs w:val="22"/>
        </w:rPr>
        <w:t>decorrentes da licitação em tela, bem como por qualquer dano causado a terceiros em</w:t>
      </w:r>
      <w:r>
        <w:rPr>
          <w:rFonts w:ascii="Arial" w:hAnsi="Arial"/>
          <w:sz w:val="22"/>
          <w:szCs w:val="22"/>
        </w:rPr>
        <w:t xml:space="preserve"> </w:t>
      </w:r>
      <w:r w:rsidRPr="00DD698E">
        <w:rPr>
          <w:rFonts w:ascii="Arial" w:hAnsi="Arial"/>
          <w:sz w:val="22"/>
          <w:szCs w:val="22"/>
        </w:rPr>
        <w:t>decorrência de ato da Contratada, de seus empregados, prepostos ou subordinados.</w:t>
      </w:r>
    </w:p>
    <w:p w14:paraId="5A46EEB7" w14:textId="78512778" w:rsidR="00BA2D52" w:rsidRPr="002E481C" w:rsidRDefault="00BA2D52" w:rsidP="00BA2D52">
      <w:pPr>
        <w:spacing w:line="276" w:lineRule="auto"/>
        <w:rPr>
          <w:rFonts w:asciiTheme="majorHAnsi" w:hAnsiTheme="majorHAnsi" w:cstheme="majorHAnsi"/>
          <w:bCs/>
          <w:color w:val="000000"/>
          <w:sz w:val="22"/>
          <w:szCs w:val="22"/>
        </w:rPr>
      </w:pPr>
      <w:r w:rsidRPr="002E481C">
        <w:rPr>
          <w:rFonts w:asciiTheme="majorHAnsi" w:hAnsiTheme="majorHAnsi" w:cstheme="majorHAnsi"/>
          <w:bCs/>
          <w:color w:val="000000"/>
          <w:sz w:val="22"/>
          <w:szCs w:val="22"/>
        </w:rPr>
        <w:t>1</w:t>
      </w:r>
      <w:r w:rsidR="005F6992">
        <w:rPr>
          <w:rFonts w:asciiTheme="majorHAnsi" w:hAnsiTheme="majorHAnsi" w:cstheme="majorHAnsi"/>
          <w:bCs/>
          <w:color w:val="000000"/>
          <w:sz w:val="22"/>
          <w:szCs w:val="22"/>
        </w:rPr>
        <w:t>2</w:t>
      </w:r>
      <w:r w:rsidRPr="002E481C">
        <w:rPr>
          <w:rFonts w:asciiTheme="majorHAnsi" w:hAnsiTheme="majorHAnsi" w:cstheme="majorHAnsi"/>
          <w:bCs/>
          <w:color w:val="000000"/>
          <w:sz w:val="22"/>
          <w:szCs w:val="22"/>
        </w:rPr>
        <w:t>.9. Acompanhar e fiscalizar a execução do contrato por representante(s) especialmente</w:t>
      </w:r>
      <w:r>
        <w:rPr>
          <w:rFonts w:asciiTheme="majorHAnsi" w:hAnsiTheme="majorHAnsi" w:cstheme="majorHAnsi"/>
          <w:bCs/>
          <w:color w:val="000000"/>
          <w:sz w:val="22"/>
          <w:szCs w:val="22"/>
        </w:rPr>
        <w:t xml:space="preserve"> </w:t>
      </w:r>
      <w:r w:rsidRPr="002E481C">
        <w:rPr>
          <w:rFonts w:asciiTheme="majorHAnsi" w:hAnsiTheme="majorHAnsi" w:cstheme="majorHAnsi"/>
          <w:bCs/>
          <w:color w:val="000000"/>
          <w:sz w:val="22"/>
          <w:szCs w:val="22"/>
        </w:rPr>
        <w:t>designado(s), nos termos do art. 117 da Lei nº 14.133/2021;</w:t>
      </w:r>
    </w:p>
    <w:p w14:paraId="6E40C48F" w14:textId="07DB212D" w:rsidR="00BA2D52" w:rsidRPr="002E481C" w:rsidRDefault="00BA2D52" w:rsidP="00BA2D52">
      <w:pPr>
        <w:jc w:val="both"/>
        <w:rPr>
          <w:rFonts w:asciiTheme="majorHAnsi" w:hAnsiTheme="majorHAnsi" w:cstheme="majorHAnsi"/>
          <w:bCs/>
          <w:sz w:val="22"/>
          <w:szCs w:val="22"/>
        </w:rPr>
      </w:pPr>
      <w:r w:rsidRPr="002E481C">
        <w:rPr>
          <w:rFonts w:asciiTheme="majorHAnsi" w:hAnsiTheme="majorHAnsi" w:cstheme="majorHAnsi"/>
          <w:bCs/>
          <w:color w:val="000000"/>
          <w:sz w:val="22"/>
          <w:szCs w:val="22"/>
        </w:rPr>
        <w:lastRenderedPageBreak/>
        <w:t>1</w:t>
      </w:r>
      <w:r w:rsidR="005F6992">
        <w:rPr>
          <w:rFonts w:asciiTheme="majorHAnsi" w:hAnsiTheme="majorHAnsi" w:cstheme="majorHAnsi"/>
          <w:bCs/>
          <w:color w:val="000000"/>
          <w:sz w:val="22"/>
          <w:szCs w:val="22"/>
        </w:rPr>
        <w:t>2</w:t>
      </w:r>
      <w:r w:rsidRPr="002E481C">
        <w:rPr>
          <w:rFonts w:asciiTheme="majorHAnsi" w:hAnsiTheme="majorHAnsi" w:cstheme="majorHAnsi"/>
          <w:bCs/>
          <w:color w:val="000000"/>
          <w:sz w:val="22"/>
          <w:szCs w:val="22"/>
        </w:rPr>
        <w:t>.10. Rejeitar, no todo ou em parte, produto/serviço em desacordo com este Termo de Referência;</w:t>
      </w:r>
    </w:p>
    <w:p w14:paraId="45C1993C" w14:textId="641C1574" w:rsidR="00BA2D52" w:rsidRPr="002E481C" w:rsidRDefault="00BA2D52" w:rsidP="00BA2D52">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5F6992">
        <w:rPr>
          <w:rFonts w:asciiTheme="majorHAnsi" w:hAnsiTheme="majorHAnsi" w:cstheme="majorHAnsi"/>
          <w:bCs/>
          <w:sz w:val="22"/>
          <w:szCs w:val="22"/>
        </w:rPr>
        <w:t>2</w:t>
      </w:r>
      <w:r w:rsidRPr="002E481C">
        <w:rPr>
          <w:rFonts w:asciiTheme="majorHAnsi" w:hAnsiTheme="majorHAnsi" w:cstheme="majorHAnsi"/>
          <w:bCs/>
          <w:sz w:val="22"/>
          <w:szCs w:val="22"/>
        </w:rPr>
        <w:t xml:space="preserve">.11. </w:t>
      </w:r>
      <w:r w:rsidRPr="002E481C">
        <w:rPr>
          <w:rFonts w:asciiTheme="majorHAnsi" w:hAnsiTheme="majorHAnsi" w:cstheme="majorHAnsi"/>
          <w:bCs/>
          <w:color w:val="000000"/>
          <w:sz w:val="22"/>
          <w:szCs w:val="22"/>
        </w:rPr>
        <w:t>Realizar o pagamento ao contrato, na forma e no prazo pactuado;</w:t>
      </w:r>
    </w:p>
    <w:p w14:paraId="2F20733B" w14:textId="75B375DE" w:rsidR="00BA2D52" w:rsidRPr="002E481C" w:rsidRDefault="00BA2D52" w:rsidP="00BA2D52">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5F6992">
        <w:rPr>
          <w:rFonts w:asciiTheme="majorHAnsi" w:hAnsiTheme="majorHAnsi" w:cstheme="majorHAnsi"/>
          <w:bCs/>
          <w:sz w:val="22"/>
          <w:szCs w:val="22"/>
        </w:rPr>
        <w:t>2</w:t>
      </w:r>
      <w:r w:rsidRPr="002E481C">
        <w:rPr>
          <w:rFonts w:asciiTheme="majorHAnsi" w:hAnsiTheme="majorHAnsi" w:cstheme="majorHAnsi"/>
          <w:bCs/>
          <w:sz w:val="22"/>
          <w:szCs w:val="22"/>
        </w:rPr>
        <w:t xml:space="preserve">.12. </w:t>
      </w:r>
      <w:r w:rsidRPr="002E481C">
        <w:rPr>
          <w:rFonts w:asciiTheme="majorHAnsi" w:hAnsiTheme="majorHAnsi" w:cstheme="majorHAnsi"/>
          <w:bCs/>
          <w:color w:val="000000"/>
          <w:sz w:val="22"/>
          <w:szCs w:val="22"/>
        </w:rPr>
        <w:t>Proporcionar todas as condições necessárias ao bom andamento da entrega/execução do objeto;</w:t>
      </w:r>
    </w:p>
    <w:p w14:paraId="0AF16F82" w14:textId="07233E93" w:rsidR="00BA2D52" w:rsidRPr="002E481C" w:rsidRDefault="00BA2D52" w:rsidP="00BA2D52">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5F6992">
        <w:rPr>
          <w:rFonts w:asciiTheme="majorHAnsi" w:hAnsiTheme="majorHAnsi" w:cstheme="majorHAnsi"/>
          <w:bCs/>
          <w:sz w:val="22"/>
          <w:szCs w:val="22"/>
        </w:rPr>
        <w:t>2</w:t>
      </w:r>
      <w:r w:rsidRPr="002E481C">
        <w:rPr>
          <w:rFonts w:asciiTheme="majorHAnsi" w:hAnsiTheme="majorHAnsi" w:cstheme="majorHAnsi"/>
          <w:bCs/>
          <w:sz w:val="22"/>
          <w:szCs w:val="22"/>
        </w:rPr>
        <w:t xml:space="preserve">.13 </w:t>
      </w:r>
      <w:r w:rsidRPr="002E481C">
        <w:rPr>
          <w:rFonts w:asciiTheme="majorHAnsi" w:hAnsiTheme="majorHAnsi" w:cstheme="majorHAnsi"/>
          <w:bCs/>
          <w:color w:val="000000"/>
          <w:sz w:val="22"/>
          <w:szCs w:val="22"/>
        </w:rPr>
        <w:t>Notificar, por escrito, à contratada, ocorrência de eventuais imperfeições no curso da entrega/execução do objeto, fixando prazo para a sua correção;</w:t>
      </w:r>
    </w:p>
    <w:p w14:paraId="6B4F963B" w14:textId="7D531202" w:rsidR="00BA2D52" w:rsidRDefault="00BA2D52" w:rsidP="00BA2D52">
      <w:pPr>
        <w:jc w:val="both"/>
        <w:rPr>
          <w:rFonts w:asciiTheme="majorHAnsi" w:hAnsiTheme="majorHAnsi" w:cstheme="majorHAnsi"/>
          <w:bCs/>
          <w:color w:val="000000"/>
          <w:sz w:val="22"/>
          <w:szCs w:val="22"/>
        </w:rPr>
      </w:pPr>
      <w:r w:rsidRPr="002E481C">
        <w:rPr>
          <w:rFonts w:asciiTheme="majorHAnsi" w:hAnsiTheme="majorHAnsi" w:cstheme="majorHAnsi"/>
          <w:bCs/>
          <w:sz w:val="22"/>
          <w:szCs w:val="22"/>
        </w:rPr>
        <w:t>1</w:t>
      </w:r>
      <w:r w:rsidR="005F6992">
        <w:rPr>
          <w:rFonts w:asciiTheme="majorHAnsi" w:hAnsiTheme="majorHAnsi" w:cstheme="majorHAnsi"/>
          <w:bCs/>
          <w:sz w:val="22"/>
          <w:szCs w:val="22"/>
        </w:rPr>
        <w:t>2</w:t>
      </w:r>
      <w:r>
        <w:rPr>
          <w:rFonts w:asciiTheme="majorHAnsi" w:hAnsiTheme="majorHAnsi" w:cstheme="majorHAnsi"/>
          <w:bCs/>
          <w:sz w:val="22"/>
          <w:szCs w:val="22"/>
        </w:rPr>
        <w:t>.</w:t>
      </w:r>
      <w:r w:rsidRPr="002E481C">
        <w:rPr>
          <w:rFonts w:asciiTheme="majorHAnsi" w:hAnsiTheme="majorHAnsi" w:cstheme="majorHAnsi"/>
          <w:bCs/>
          <w:sz w:val="22"/>
          <w:szCs w:val="22"/>
        </w:rPr>
        <w:t xml:space="preserve">14. </w:t>
      </w:r>
      <w:r w:rsidRPr="002E481C">
        <w:rPr>
          <w:rFonts w:asciiTheme="majorHAnsi" w:hAnsiTheme="majorHAnsi" w:cstheme="majorHAnsi"/>
          <w:bCs/>
          <w:color w:val="000000"/>
          <w:sz w:val="22"/>
          <w:szCs w:val="22"/>
        </w:rPr>
        <w:t>Notificar, por escrito, à contratada, a disposição de aplicação de eventuais penalidades, garantido o contraditório e a ampla defesa.</w:t>
      </w:r>
    </w:p>
    <w:p w14:paraId="674344A0" w14:textId="77777777" w:rsidR="00BA2D52" w:rsidRDefault="00BA2D52" w:rsidP="00BA2D52">
      <w:pPr>
        <w:jc w:val="both"/>
        <w:rPr>
          <w:rFonts w:asciiTheme="majorHAnsi" w:hAnsiTheme="majorHAnsi" w:cstheme="majorHAnsi"/>
          <w:bCs/>
          <w:color w:val="000000"/>
          <w:sz w:val="22"/>
          <w:szCs w:val="22"/>
        </w:rPr>
      </w:pPr>
    </w:p>
    <w:p w14:paraId="6F6D6F00" w14:textId="77777777" w:rsidR="00251CC3" w:rsidRPr="0027693C" w:rsidRDefault="00251CC3" w:rsidP="00251CC3">
      <w:pPr>
        <w:pStyle w:val="PargrafodaLista"/>
        <w:spacing w:line="360" w:lineRule="auto"/>
        <w:jc w:val="both"/>
        <w:rPr>
          <w:rFonts w:ascii="Arial" w:hAnsi="Arial"/>
          <w:sz w:val="8"/>
          <w:szCs w:val="8"/>
        </w:rPr>
      </w:pPr>
    </w:p>
    <w:p w14:paraId="54485201" w14:textId="394B5890" w:rsidR="009E09A8" w:rsidRDefault="002019E6">
      <w:pPr>
        <w:spacing w:line="276" w:lineRule="auto"/>
      </w:pPr>
      <w:r>
        <w:rPr>
          <w:rStyle w:val="Textodocorpo20"/>
          <w:rFonts w:ascii="Arial" w:hAnsi="Arial" w:cs="Times New Roman"/>
          <w:sz w:val="22"/>
          <w:szCs w:val="22"/>
          <w:u w:val="none"/>
        </w:rPr>
        <w:t>1</w:t>
      </w:r>
      <w:r w:rsidR="005F6992">
        <w:rPr>
          <w:rStyle w:val="Textodocorpo20"/>
          <w:rFonts w:ascii="Arial" w:hAnsi="Arial" w:cs="Times New Roman"/>
          <w:sz w:val="22"/>
          <w:szCs w:val="22"/>
          <w:u w:val="none"/>
        </w:rPr>
        <w:t>3</w:t>
      </w:r>
      <w:r>
        <w:rPr>
          <w:rStyle w:val="Textodocorpo20"/>
          <w:rFonts w:ascii="Arial" w:hAnsi="Arial" w:cs="Times New Roman"/>
          <w:sz w:val="22"/>
          <w:szCs w:val="22"/>
          <w:u w:val="none"/>
        </w:rPr>
        <w:t>. FISCALIZAÇÃO:</w:t>
      </w:r>
    </w:p>
    <w:p w14:paraId="757EC5B4" w14:textId="77777777" w:rsidR="009E09A8" w:rsidRPr="0027693C" w:rsidRDefault="009E09A8">
      <w:pPr>
        <w:spacing w:line="276" w:lineRule="auto"/>
        <w:rPr>
          <w:rStyle w:val="Textodocorpo20"/>
          <w:rFonts w:ascii="Arial" w:hAnsi="Arial" w:cs="Times New Roman"/>
          <w:sz w:val="10"/>
          <w:szCs w:val="10"/>
          <w:u w:val="none"/>
        </w:rPr>
      </w:pPr>
    </w:p>
    <w:p w14:paraId="3FFE5F6B" w14:textId="2FCE49D6" w:rsidR="00112F42" w:rsidRPr="00061A92" w:rsidRDefault="002019E6" w:rsidP="00FC64E1">
      <w:pPr>
        <w:pStyle w:val="Textodocorpo"/>
        <w:shd w:val="clear" w:color="auto" w:fill="auto"/>
        <w:spacing w:after="283" w:line="276" w:lineRule="auto"/>
        <w:ind w:left="20" w:right="40" w:firstLine="688"/>
        <w:rPr>
          <w:rFonts w:ascii="Arial" w:hAnsi="Arial"/>
          <w:sz w:val="22"/>
          <w:szCs w:val="22"/>
        </w:rPr>
      </w:pPr>
      <w:r>
        <w:rPr>
          <w:rFonts w:ascii="Arial" w:hAnsi="Arial" w:cs="Times New Roman"/>
          <w:sz w:val="22"/>
          <w:szCs w:val="22"/>
        </w:rPr>
        <w:t>A fiscalização do Contrato será exercida pela Contratante através de funcionário designado pela Secretaria de Saúde.</w:t>
      </w:r>
    </w:p>
    <w:p w14:paraId="337AC803" w14:textId="571FB6CE" w:rsidR="00F36C20" w:rsidRDefault="00F36C20" w:rsidP="00F36C20">
      <w:pPr>
        <w:rPr>
          <w:rFonts w:ascii="Arial" w:hAnsi="Arial"/>
          <w:b/>
          <w:color w:val="000000"/>
          <w:sz w:val="22"/>
          <w:szCs w:val="22"/>
        </w:rPr>
      </w:pPr>
      <w:r>
        <w:rPr>
          <w:noProof/>
          <w:sz w:val="22"/>
          <w:szCs w:val="22"/>
        </w:rPr>
        <mc:AlternateContent>
          <mc:Choice Requires="wps">
            <w:drawing>
              <wp:anchor distT="0" distB="0" distL="114300" distR="114300" simplePos="0" relativeHeight="251659264" behindDoc="0" locked="0" layoutInCell="1" allowOverlap="1" wp14:anchorId="24507281" wp14:editId="3D459628">
                <wp:simplePos x="0" y="0"/>
                <wp:positionH relativeFrom="column">
                  <wp:posOffset>0</wp:posOffset>
                </wp:positionH>
                <wp:positionV relativeFrom="paragraph">
                  <wp:posOffset>0</wp:posOffset>
                </wp:positionV>
                <wp:extent cx="635000" cy="635000"/>
                <wp:effectExtent l="19050" t="9525" r="22225" b="12700"/>
                <wp:wrapNone/>
                <wp:docPr id="62205712"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19C42" id="AutoShape 9"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Pr="00B23841">
        <w:rPr>
          <w:rFonts w:ascii="Arial" w:hAnsi="Arial"/>
          <w:b/>
          <w:color w:val="000000"/>
          <w:sz w:val="22"/>
          <w:szCs w:val="22"/>
        </w:rPr>
        <w:t>1</w:t>
      </w:r>
      <w:r w:rsidR="005F6992">
        <w:rPr>
          <w:rFonts w:ascii="Arial" w:hAnsi="Arial"/>
          <w:b/>
          <w:color w:val="000000"/>
          <w:sz w:val="22"/>
          <w:szCs w:val="22"/>
        </w:rPr>
        <w:t>4</w:t>
      </w:r>
      <w:r w:rsidRPr="00B23841">
        <w:rPr>
          <w:rFonts w:ascii="Arial" w:hAnsi="Arial"/>
          <w:b/>
          <w:color w:val="000000"/>
          <w:sz w:val="22"/>
          <w:szCs w:val="22"/>
        </w:rPr>
        <w:t>. EXIGÊNCIA DE DOCUMENTAÇÃO OBRIGATÓRIA:</w:t>
      </w:r>
    </w:p>
    <w:p w14:paraId="0857EA84" w14:textId="77777777" w:rsidR="00F36C20" w:rsidRDefault="00F36C20" w:rsidP="00F36C20">
      <w:pPr>
        <w:rPr>
          <w:rFonts w:ascii="Arial" w:hAnsi="Arial"/>
          <w:b/>
          <w:color w:val="000000"/>
          <w:sz w:val="22"/>
          <w:szCs w:val="22"/>
        </w:rPr>
      </w:pPr>
    </w:p>
    <w:p w14:paraId="2FCC921C" w14:textId="135A33FD" w:rsidR="00F36C20" w:rsidRPr="002E481C" w:rsidRDefault="00F36C20" w:rsidP="00F36C20">
      <w:pPr>
        <w:spacing w:line="276" w:lineRule="auto"/>
        <w:jc w:val="both"/>
        <w:rPr>
          <w:rFonts w:ascii="Arial" w:hAnsi="Arial"/>
          <w:sz w:val="22"/>
          <w:szCs w:val="22"/>
        </w:rPr>
      </w:pPr>
      <w:bookmarkStart w:id="1" w:name="_Hlk195347752"/>
      <w:r w:rsidRPr="002E481C">
        <w:rPr>
          <w:rFonts w:ascii="Arial" w:hAnsi="Arial"/>
          <w:sz w:val="22"/>
          <w:szCs w:val="22"/>
        </w:rPr>
        <w:t>1</w:t>
      </w:r>
      <w:r w:rsidR="005F6992">
        <w:rPr>
          <w:rFonts w:ascii="Arial" w:hAnsi="Arial"/>
          <w:sz w:val="22"/>
          <w:szCs w:val="22"/>
        </w:rPr>
        <w:t>4</w:t>
      </w:r>
      <w:r w:rsidRPr="002E481C">
        <w:rPr>
          <w:rFonts w:ascii="Arial" w:hAnsi="Arial"/>
          <w:sz w:val="22"/>
          <w:szCs w:val="22"/>
        </w:rPr>
        <w:t xml:space="preserve">.1. Registro comercial no caso de firma individual; </w:t>
      </w:r>
    </w:p>
    <w:p w14:paraId="560E12F0" w14:textId="55B0425C" w:rsidR="00F36C20" w:rsidRPr="002E481C" w:rsidRDefault="00F36C20" w:rsidP="00F36C20">
      <w:pPr>
        <w:spacing w:line="276" w:lineRule="auto"/>
        <w:jc w:val="both"/>
        <w:rPr>
          <w:rFonts w:ascii="Arial" w:hAnsi="Arial"/>
          <w:sz w:val="22"/>
          <w:szCs w:val="22"/>
        </w:rPr>
      </w:pPr>
      <w:r w:rsidRPr="002E481C">
        <w:rPr>
          <w:rFonts w:ascii="Arial" w:hAnsi="Arial"/>
          <w:sz w:val="22"/>
          <w:szCs w:val="22"/>
        </w:rPr>
        <w:t>1</w:t>
      </w:r>
      <w:r w:rsidR="005F6992">
        <w:rPr>
          <w:rFonts w:ascii="Arial" w:hAnsi="Arial"/>
          <w:sz w:val="22"/>
          <w:szCs w:val="22"/>
        </w:rPr>
        <w:t>4</w:t>
      </w:r>
      <w:r w:rsidRPr="002E481C">
        <w:rPr>
          <w:rFonts w:ascii="Arial" w:hAnsi="Arial"/>
          <w:sz w:val="22"/>
          <w:szCs w:val="22"/>
        </w:rPr>
        <w:t xml:space="preserve">.2. 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 </w:t>
      </w:r>
    </w:p>
    <w:p w14:paraId="74F96810" w14:textId="1160FEFE" w:rsidR="00F36C20" w:rsidRPr="002E481C" w:rsidRDefault="00F36C20" w:rsidP="00F36C20">
      <w:pPr>
        <w:spacing w:line="276" w:lineRule="auto"/>
        <w:jc w:val="both"/>
        <w:rPr>
          <w:rFonts w:ascii="Arial" w:hAnsi="Arial"/>
          <w:sz w:val="22"/>
          <w:szCs w:val="22"/>
        </w:rPr>
      </w:pPr>
      <w:r w:rsidRPr="002E481C">
        <w:rPr>
          <w:rFonts w:ascii="Arial" w:hAnsi="Arial"/>
          <w:sz w:val="22"/>
          <w:szCs w:val="22"/>
        </w:rPr>
        <w:t>1</w:t>
      </w:r>
      <w:r w:rsidR="005F6992">
        <w:rPr>
          <w:rFonts w:ascii="Arial" w:hAnsi="Arial"/>
          <w:sz w:val="22"/>
          <w:szCs w:val="22"/>
        </w:rPr>
        <w:t>4</w:t>
      </w:r>
      <w:r w:rsidRPr="002E481C">
        <w:rPr>
          <w:rFonts w:ascii="Arial" w:hAnsi="Arial"/>
          <w:sz w:val="22"/>
          <w:szCs w:val="22"/>
        </w:rPr>
        <w:t>.3. Comprovante de inscrição do ato constitutivo, no caso de sociedades civis, acompanhado</w:t>
      </w:r>
      <w:r>
        <w:rPr>
          <w:rFonts w:ascii="Arial" w:hAnsi="Arial"/>
          <w:sz w:val="22"/>
          <w:szCs w:val="22"/>
        </w:rPr>
        <w:t>;</w:t>
      </w:r>
      <w:r w:rsidRPr="002E481C">
        <w:rPr>
          <w:rFonts w:ascii="Arial" w:hAnsi="Arial"/>
          <w:sz w:val="22"/>
          <w:szCs w:val="22"/>
        </w:rPr>
        <w:t xml:space="preserve"> </w:t>
      </w:r>
    </w:p>
    <w:p w14:paraId="1F1A16B7" w14:textId="4A8FC186" w:rsidR="00F36C20" w:rsidRPr="002E481C" w:rsidRDefault="00F36C20" w:rsidP="00F36C20">
      <w:pPr>
        <w:spacing w:line="276" w:lineRule="auto"/>
        <w:jc w:val="both"/>
        <w:rPr>
          <w:rFonts w:ascii="Arial" w:hAnsi="Arial"/>
          <w:sz w:val="22"/>
          <w:szCs w:val="22"/>
        </w:rPr>
      </w:pPr>
      <w:r w:rsidRPr="002E481C">
        <w:rPr>
          <w:rFonts w:ascii="Arial" w:hAnsi="Arial"/>
          <w:sz w:val="22"/>
          <w:szCs w:val="22"/>
        </w:rPr>
        <w:t>1</w:t>
      </w:r>
      <w:r w:rsidR="005F6992">
        <w:rPr>
          <w:rFonts w:ascii="Arial" w:hAnsi="Arial"/>
          <w:sz w:val="22"/>
          <w:szCs w:val="22"/>
        </w:rPr>
        <w:t>4</w:t>
      </w:r>
      <w:r w:rsidRPr="002E481C">
        <w:rPr>
          <w:rFonts w:ascii="Arial" w:hAnsi="Arial"/>
          <w:sz w:val="22"/>
          <w:szCs w:val="22"/>
        </w:rPr>
        <w:t xml:space="preserve">.4. de prova da composição da diretoria em exercício; </w:t>
      </w:r>
    </w:p>
    <w:p w14:paraId="46E62958" w14:textId="02BB9688" w:rsidR="00F36C20" w:rsidRPr="002E481C" w:rsidRDefault="00F36C20" w:rsidP="00F36C20">
      <w:pPr>
        <w:spacing w:line="276" w:lineRule="auto"/>
        <w:jc w:val="both"/>
        <w:rPr>
          <w:rFonts w:ascii="Arial" w:hAnsi="Arial"/>
          <w:sz w:val="22"/>
          <w:szCs w:val="22"/>
        </w:rPr>
      </w:pPr>
      <w:r w:rsidRPr="002E481C">
        <w:rPr>
          <w:rFonts w:ascii="Arial" w:hAnsi="Arial"/>
          <w:sz w:val="22"/>
          <w:szCs w:val="22"/>
        </w:rPr>
        <w:t>1</w:t>
      </w:r>
      <w:r w:rsidR="005F6992">
        <w:rPr>
          <w:rFonts w:ascii="Arial" w:hAnsi="Arial"/>
          <w:sz w:val="22"/>
          <w:szCs w:val="22"/>
        </w:rPr>
        <w:t>4</w:t>
      </w:r>
      <w:r w:rsidRPr="002E481C">
        <w:rPr>
          <w:rFonts w:ascii="Arial" w:hAnsi="Arial"/>
          <w:sz w:val="22"/>
          <w:szCs w:val="22"/>
        </w:rPr>
        <w:t xml:space="preserve">.5. Decreto de autorização, em se tratando de empresa ou sociedade estrangeira em funcionamento no País e ato de registro ou autorização para funcionamento expedido pelo órgão competente, quando a atividade assim o exigir; </w:t>
      </w:r>
    </w:p>
    <w:p w14:paraId="06CCFE06" w14:textId="698B584B" w:rsidR="00F36C20" w:rsidRPr="002E481C" w:rsidRDefault="00F36C20" w:rsidP="00F36C20">
      <w:pPr>
        <w:spacing w:line="276" w:lineRule="auto"/>
        <w:jc w:val="both"/>
        <w:rPr>
          <w:rFonts w:ascii="Arial" w:hAnsi="Arial"/>
          <w:sz w:val="22"/>
          <w:szCs w:val="22"/>
        </w:rPr>
      </w:pPr>
      <w:r w:rsidRPr="002E481C">
        <w:rPr>
          <w:rFonts w:ascii="Arial" w:hAnsi="Arial"/>
          <w:sz w:val="22"/>
          <w:szCs w:val="22"/>
        </w:rPr>
        <w:t>1</w:t>
      </w:r>
      <w:r w:rsidR="005F6992">
        <w:rPr>
          <w:rFonts w:ascii="Arial" w:hAnsi="Arial"/>
          <w:sz w:val="22"/>
          <w:szCs w:val="22"/>
        </w:rPr>
        <w:t>4</w:t>
      </w:r>
      <w:r w:rsidRPr="002E481C">
        <w:rPr>
          <w:rFonts w:ascii="Arial" w:hAnsi="Arial"/>
          <w:sz w:val="22"/>
          <w:szCs w:val="22"/>
        </w:rPr>
        <w:t xml:space="preserve">.6. RG ou documento de habilitação dos sócios administradores.  </w:t>
      </w:r>
    </w:p>
    <w:bookmarkEnd w:id="1"/>
    <w:p w14:paraId="0139D29F" w14:textId="77777777" w:rsidR="00F36C20" w:rsidRDefault="00F36C20" w:rsidP="00F36C20">
      <w:pPr>
        <w:spacing w:line="276" w:lineRule="auto"/>
        <w:jc w:val="both"/>
        <w:rPr>
          <w:rFonts w:ascii="Arial" w:hAnsi="Arial"/>
          <w:sz w:val="22"/>
          <w:szCs w:val="22"/>
        </w:rPr>
      </w:pPr>
    </w:p>
    <w:p w14:paraId="2251D835" w14:textId="72041254" w:rsidR="00F36C20" w:rsidRPr="00B8760D" w:rsidRDefault="00F36C20" w:rsidP="00F36C20">
      <w:pPr>
        <w:spacing w:line="276" w:lineRule="auto"/>
        <w:jc w:val="both"/>
        <w:rPr>
          <w:rFonts w:ascii="Arial" w:hAnsi="Arial"/>
          <w:b/>
          <w:bCs/>
          <w:sz w:val="22"/>
          <w:szCs w:val="22"/>
        </w:rPr>
      </w:pPr>
      <w:r w:rsidRPr="00B8760D">
        <w:rPr>
          <w:rFonts w:ascii="Arial" w:hAnsi="Arial"/>
          <w:b/>
          <w:bCs/>
          <w:sz w:val="22"/>
          <w:szCs w:val="22"/>
        </w:rPr>
        <w:t>1</w:t>
      </w:r>
      <w:r w:rsidR="005F6992">
        <w:rPr>
          <w:rFonts w:ascii="Arial" w:hAnsi="Arial"/>
          <w:b/>
          <w:bCs/>
          <w:sz w:val="22"/>
          <w:szCs w:val="22"/>
        </w:rPr>
        <w:t>5</w:t>
      </w:r>
      <w:r w:rsidRPr="00B8760D">
        <w:rPr>
          <w:rFonts w:ascii="Arial" w:hAnsi="Arial"/>
          <w:b/>
          <w:bCs/>
          <w:sz w:val="22"/>
          <w:szCs w:val="22"/>
        </w:rPr>
        <w:t xml:space="preserve">. DA REGULARIDADE FISCAL E TRABALHISTA    </w:t>
      </w:r>
    </w:p>
    <w:p w14:paraId="38E036CE" w14:textId="77777777" w:rsidR="00F36C20" w:rsidRDefault="00F36C20" w:rsidP="00F36C20">
      <w:pPr>
        <w:spacing w:line="276" w:lineRule="auto"/>
        <w:jc w:val="both"/>
        <w:rPr>
          <w:rFonts w:ascii="Arial" w:hAnsi="Arial"/>
          <w:sz w:val="22"/>
          <w:szCs w:val="22"/>
        </w:rPr>
      </w:pPr>
    </w:p>
    <w:p w14:paraId="0CA3621B" w14:textId="2FAAB8D7"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.1.</w:t>
      </w:r>
      <w:r w:rsidRPr="004468B8">
        <w:rPr>
          <w:rFonts w:ascii="Arial" w:hAnsi="Arial"/>
          <w:sz w:val="22"/>
          <w:szCs w:val="22"/>
        </w:rPr>
        <w:t xml:space="preserve"> Prova de inscrição no Cadastro Nacional de Pessoal Jurídica, através do cartão do CNPJ, que também servirá para fins de comprovação do enquadramento como Microempresas ou Empresas de Pequeno Porte; </w:t>
      </w:r>
    </w:p>
    <w:p w14:paraId="72F758C2" w14:textId="677D772A"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.2.</w:t>
      </w:r>
      <w:r w:rsidRPr="004468B8">
        <w:rPr>
          <w:rFonts w:ascii="Arial" w:hAnsi="Arial"/>
          <w:sz w:val="22"/>
          <w:szCs w:val="22"/>
        </w:rPr>
        <w:t xml:space="preserve"> Prova de regularidade para com a Fazenda Federal relativa a Tributos Federais e à dívida Ativa da União e prova de regularização perante o instituto Nacional de Seguridade Social – INSS, através de certidão expedida conjuntamente pela Secretaria da Receita Federal do Brasil – RFB e pela Procuradoria-Geral da Fazenda Nacional – PGFN, conforme Portarias MF 358 e 443/2014; </w:t>
      </w:r>
    </w:p>
    <w:p w14:paraId="1614F819" w14:textId="7810A083"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 xml:space="preserve">,3. </w:t>
      </w:r>
      <w:r w:rsidRPr="004468B8">
        <w:rPr>
          <w:rFonts w:ascii="Arial" w:hAnsi="Arial"/>
          <w:sz w:val="22"/>
          <w:szCs w:val="22"/>
        </w:rPr>
        <w:t xml:space="preserve"> Prova de regularidade fiscal para com a Fazenda Pública Estadual; </w:t>
      </w:r>
    </w:p>
    <w:p w14:paraId="3D7EA708" w14:textId="38A37FDF"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.4.</w:t>
      </w:r>
      <w:r w:rsidRPr="004468B8">
        <w:rPr>
          <w:rFonts w:ascii="Arial" w:hAnsi="Arial"/>
          <w:sz w:val="22"/>
          <w:szCs w:val="22"/>
        </w:rPr>
        <w:t xml:space="preserve"> Prova de regularidade fiscal para com a Fazenda Pública Municipal do domicílio ou sede do licitante, ou outra equivalente, na forma da Lei; </w:t>
      </w:r>
    </w:p>
    <w:p w14:paraId="3EDAB07A" w14:textId="45CE9808"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.5.</w:t>
      </w:r>
      <w:r w:rsidRPr="004468B8">
        <w:rPr>
          <w:rFonts w:ascii="Arial" w:hAnsi="Arial"/>
          <w:sz w:val="22"/>
          <w:szCs w:val="22"/>
        </w:rPr>
        <w:t xml:space="preserve"> Prova de regularidade fiscal perante ao Fundo de Garantia por Tempo de Serviço (CRF - FGTS), demonstrando situação regular no cumprimento dos encargos sociais instituídos por Lei; </w:t>
      </w:r>
    </w:p>
    <w:p w14:paraId="66B1189A" w14:textId="44E04962"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.6.</w:t>
      </w:r>
      <w:r w:rsidRPr="004468B8">
        <w:rPr>
          <w:rFonts w:ascii="Arial" w:hAnsi="Arial"/>
          <w:sz w:val="22"/>
          <w:szCs w:val="22"/>
        </w:rPr>
        <w:t xml:space="preserve"> Prova de inexistência de débitos inadimplidos perante a Justiça do Trabalho, mediante apresentação de Certidão Negativa de Débitos Trabalhistas (CNDT) e/ou, no caso de estarem os débitos garantidos por penhora suficiente ou com a exigibilidade suspensa, será aceita a Certidão Positiva de Débitos Trabalhistas, que tenha os mesmos efeitos da CNDT; </w:t>
      </w:r>
    </w:p>
    <w:p w14:paraId="3309B572" w14:textId="2B72D6B9" w:rsidR="00F36C20" w:rsidRDefault="00F36C20" w:rsidP="00F36C20">
      <w:pPr>
        <w:spacing w:line="276" w:lineRule="auto"/>
        <w:jc w:val="both"/>
        <w:rPr>
          <w:rFonts w:ascii="Arial" w:hAnsi="Arial"/>
          <w:sz w:val="22"/>
          <w:szCs w:val="22"/>
        </w:rPr>
      </w:pPr>
      <w:r>
        <w:rPr>
          <w:rFonts w:ascii="Arial" w:hAnsi="Arial"/>
          <w:sz w:val="22"/>
          <w:szCs w:val="22"/>
        </w:rPr>
        <w:t>1</w:t>
      </w:r>
      <w:r w:rsidR="005F6992">
        <w:rPr>
          <w:rFonts w:ascii="Arial" w:hAnsi="Arial"/>
          <w:sz w:val="22"/>
          <w:szCs w:val="22"/>
        </w:rPr>
        <w:t>5</w:t>
      </w:r>
      <w:r>
        <w:rPr>
          <w:rFonts w:ascii="Arial" w:hAnsi="Arial"/>
          <w:sz w:val="22"/>
          <w:szCs w:val="22"/>
        </w:rPr>
        <w:t xml:space="preserve">.7. </w:t>
      </w:r>
      <w:r w:rsidRPr="004468B8">
        <w:rPr>
          <w:rFonts w:ascii="Arial" w:hAnsi="Arial"/>
          <w:sz w:val="22"/>
          <w:szCs w:val="22"/>
        </w:rPr>
        <w:t xml:space="preserve">Consulta Consolidada de Pessoa Jurídica através do portal https://certidoes- apf.apps.tcu.gov.br/, comprovando que a empresa não foi declarada inidônea ou não se encontra suspensa de licitar ou contratar com a administração pública municipal.  </w:t>
      </w:r>
    </w:p>
    <w:p w14:paraId="1682A6AA" w14:textId="77777777" w:rsidR="00F36C20" w:rsidRDefault="00F36C20" w:rsidP="00F36C20">
      <w:pPr>
        <w:jc w:val="both"/>
        <w:rPr>
          <w:rFonts w:ascii="Arial" w:hAnsi="Arial"/>
          <w:sz w:val="22"/>
          <w:szCs w:val="22"/>
        </w:rPr>
      </w:pPr>
    </w:p>
    <w:p w14:paraId="2D408FD7" w14:textId="77777777" w:rsidR="00F36C20" w:rsidRDefault="00F36C20" w:rsidP="00F36C20">
      <w:pPr>
        <w:jc w:val="both"/>
        <w:rPr>
          <w:rFonts w:ascii="Arial" w:hAnsi="Arial"/>
          <w:b/>
          <w:bCs/>
          <w:sz w:val="22"/>
          <w:szCs w:val="22"/>
        </w:rPr>
      </w:pPr>
    </w:p>
    <w:p w14:paraId="4CD86722" w14:textId="0DBA8B8D" w:rsidR="00F36C20" w:rsidRPr="00686268" w:rsidRDefault="00F36C20" w:rsidP="00F36C20">
      <w:pPr>
        <w:jc w:val="both"/>
        <w:rPr>
          <w:rFonts w:ascii="Arial" w:hAnsi="Arial"/>
          <w:b/>
          <w:bCs/>
          <w:sz w:val="22"/>
          <w:szCs w:val="22"/>
        </w:rPr>
      </w:pPr>
      <w:r>
        <w:rPr>
          <w:rFonts w:ascii="Arial" w:hAnsi="Arial"/>
          <w:b/>
          <w:bCs/>
          <w:sz w:val="22"/>
          <w:szCs w:val="22"/>
        </w:rPr>
        <w:t>1</w:t>
      </w:r>
      <w:r w:rsidR="005F6992">
        <w:rPr>
          <w:rFonts w:ascii="Arial" w:hAnsi="Arial"/>
          <w:b/>
          <w:bCs/>
          <w:sz w:val="22"/>
          <w:szCs w:val="22"/>
        </w:rPr>
        <w:t>6</w:t>
      </w:r>
      <w:r>
        <w:rPr>
          <w:rFonts w:ascii="Arial" w:hAnsi="Arial"/>
          <w:b/>
          <w:bCs/>
          <w:sz w:val="22"/>
          <w:szCs w:val="22"/>
        </w:rPr>
        <w:t xml:space="preserve">. </w:t>
      </w:r>
      <w:r w:rsidRPr="00686268">
        <w:rPr>
          <w:rFonts w:ascii="Arial" w:hAnsi="Arial"/>
          <w:b/>
          <w:bCs/>
          <w:sz w:val="22"/>
          <w:szCs w:val="22"/>
        </w:rPr>
        <w:t>DA QUALIFICAÇÃO ECONÔMICA – FINANCEIRA</w:t>
      </w:r>
    </w:p>
    <w:p w14:paraId="24F97146" w14:textId="77777777" w:rsidR="00F36C20" w:rsidRDefault="00F36C20" w:rsidP="00F36C20">
      <w:pPr>
        <w:jc w:val="both"/>
        <w:rPr>
          <w:rFonts w:ascii="Arial" w:hAnsi="Arial"/>
          <w:sz w:val="22"/>
          <w:szCs w:val="22"/>
        </w:rPr>
      </w:pPr>
    </w:p>
    <w:p w14:paraId="107B4FD1" w14:textId="251FBACB" w:rsidR="00F36C20" w:rsidRPr="00D552C5" w:rsidRDefault="00D552C5" w:rsidP="00D552C5">
      <w:pPr>
        <w:ind w:left="60"/>
        <w:jc w:val="both"/>
        <w:rPr>
          <w:rFonts w:ascii="Arial" w:hAnsi="Arial"/>
        </w:rPr>
      </w:pPr>
      <w:r>
        <w:rPr>
          <w:rFonts w:ascii="Arial" w:hAnsi="Arial"/>
        </w:rPr>
        <w:t xml:space="preserve">16.1. </w:t>
      </w:r>
      <w:r w:rsidR="00F36C20" w:rsidRPr="00D552C5">
        <w:rPr>
          <w:rFonts w:ascii="Arial" w:hAnsi="Arial"/>
        </w:rPr>
        <w:t xml:space="preserve">Certidão negativa de falência, concordata ou recuperação, judicial ou extrajudicial, expedida pelo distribuidor central do Fórum da sede da empresa Licitante, com data não anterior a 90 (noventa) dias antes da data de apresentação dos Documentos de Habilitação quando não determinado no corpo da certidão. </w:t>
      </w:r>
    </w:p>
    <w:p w14:paraId="65B1C00B" w14:textId="77777777" w:rsidR="00F36C20" w:rsidRDefault="00F36C20" w:rsidP="00F36C20">
      <w:pPr>
        <w:pStyle w:val="PargrafodaLista"/>
        <w:ind w:left="495"/>
        <w:jc w:val="both"/>
        <w:rPr>
          <w:rFonts w:ascii="Arial" w:hAnsi="Arial"/>
        </w:rPr>
      </w:pPr>
    </w:p>
    <w:p w14:paraId="6B699197" w14:textId="3AC2504A" w:rsidR="00F36C20" w:rsidRDefault="00F36C20" w:rsidP="00F36C20">
      <w:pPr>
        <w:jc w:val="both"/>
        <w:rPr>
          <w:rFonts w:ascii="Arial" w:hAnsi="Arial" w:cs="Arial"/>
          <w:b/>
          <w:bCs/>
          <w:color w:val="000000"/>
          <w:sz w:val="22"/>
          <w:szCs w:val="22"/>
        </w:rPr>
      </w:pPr>
      <w:r>
        <w:rPr>
          <w:rFonts w:ascii="Arial" w:hAnsi="Arial" w:cs="Arial"/>
          <w:b/>
          <w:bCs/>
          <w:color w:val="000000"/>
          <w:sz w:val="22"/>
          <w:szCs w:val="22"/>
        </w:rPr>
        <w:t>1</w:t>
      </w:r>
      <w:r w:rsidR="00D552C5">
        <w:rPr>
          <w:rFonts w:ascii="Arial" w:hAnsi="Arial" w:cs="Arial"/>
          <w:b/>
          <w:bCs/>
          <w:color w:val="000000"/>
          <w:sz w:val="22"/>
          <w:szCs w:val="22"/>
        </w:rPr>
        <w:t>7</w:t>
      </w:r>
      <w:r>
        <w:rPr>
          <w:rFonts w:ascii="Arial" w:hAnsi="Arial" w:cs="Arial"/>
          <w:b/>
          <w:bCs/>
          <w:color w:val="000000"/>
          <w:sz w:val="22"/>
          <w:szCs w:val="22"/>
        </w:rPr>
        <w:t>.</w:t>
      </w:r>
      <w:r w:rsidRPr="00B23841">
        <w:rPr>
          <w:rFonts w:ascii="Arial" w:hAnsi="Arial" w:cs="Arial"/>
          <w:b/>
          <w:bCs/>
          <w:color w:val="000000"/>
          <w:sz w:val="22"/>
          <w:szCs w:val="22"/>
        </w:rPr>
        <w:t xml:space="preserve"> DOCUMENTOS RELATIVOS </w:t>
      </w:r>
      <w:r>
        <w:rPr>
          <w:rFonts w:ascii="Arial" w:hAnsi="Arial" w:cs="Arial"/>
          <w:b/>
          <w:bCs/>
          <w:color w:val="000000"/>
          <w:sz w:val="22"/>
          <w:szCs w:val="22"/>
        </w:rPr>
        <w:t>À HABILITAÇÃO E QUALIFICAÇÃO TÉCNICA</w:t>
      </w:r>
      <w:r w:rsidRPr="00B23841">
        <w:rPr>
          <w:rFonts w:ascii="Arial" w:hAnsi="Arial" w:cs="Arial"/>
          <w:b/>
          <w:bCs/>
          <w:color w:val="000000"/>
          <w:sz w:val="22"/>
          <w:szCs w:val="22"/>
        </w:rPr>
        <w:t xml:space="preserve"> A SEREM ENVIADOS JUNTO COM AS PROPOSTAS PARA ANÁLISE TÉCNICA: </w:t>
      </w:r>
    </w:p>
    <w:p w14:paraId="4C03425E" w14:textId="77777777" w:rsidR="00F36C20" w:rsidRDefault="00F36C20" w:rsidP="00F36C20">
      <w:pPr>
        <w:jc w:val="both"/>
        <w:rPr>
          <w:rFonts w:ascii="Arial" w:hAnsi="Arial" w:cs="Arial"/>
          <w:b/>
          <w:bCs/>
          <w:color w:val="000000"/>
          <w:sz w:val="22"/>
          <w:szCs w:val="22"/>
        </w:rPr>
      </w:pPr>
    </w:p>
    <w:p w14:paraId="2094AB32" w14:textId="77777777" w:rsidR="000214AF" w:rsidRDefault="000214AF" w:rsidP="00F36C20">
      <w:pPr>
        <w:jc w:val="both"/>
        <w:rPr>
          <w:rFonts w:ascii="Arial" w:hAnsi="Arial" w:cs="Arial"/>
          <w:b/>
          <w:bCs/>
          <w:color w:val="000000"/>
          <w:sz w:val="22"/>
          <w:szCs w:val="22"/>
        </w:rPr>
      </w:pPr>
    </w:p>
    <w:p w14:paraId="6872BD40" w14:textId="48F6010D" w:rsidR="009C7348" w:rsidRDefault="00F36C20" w:rsidP="009C7348">
      <w:pPr>
        <w:pStyle w:val="WW-Corpodetexto2"/>
        <w:widowControl/>
        <w:spacing w:line="276" w:lineRule="auto"/>
        <w:rPr>
          <w:rFonts w:cs="Arial"/>
          <w:color w:val="000000"/>
          <w:sz w:val="22"/>
          <w:szCs w:val="22"/>
        </w:rPr>
      </w:pPr>
      <w:r w:rsidRPr="0081274D">
        <w:rPr>
          <w:rFonts w:cs="Arial"/>
          <w:color w:val="000000"/>
          <w:sz w:val="22"/>
          <w:szCs w:val="22"/>
        </w:rPr>
        <w:t>1</w:t>
      </w:r>
      <w:r w:rsidR="00D552C5">
        <w:rPr>
          <w:rFonts w:cs="Arial"/>
          <w:color w:val="000000"/>
          <w:sz w:val="22"/>
          <w:szCs w:val="22"/>
        </w:rPr>
        <w:t>7</w:t>
      </w:r>
      <w:r w:rsidRPr="0081274D">
        <w:rPr>
          <w:rFonts w:eastAsia="Calibri" w:cs="Arial"/>
          <w:color w:val="000000"/>
          <w:sz w:val="22"/>
          <w:szCs w:val="22"/>
        </w:rPr>
        <w:t xml:space="preserve">.1. </w:t>
      </w:r>
      <w:r w:rsidR="009C7348" w:rsidRPr="00B23841">
        <w:rPr>
          <w:rFonts w:cs="Arial"/>
          <w:color w:val="000000"/>
          <w:sz w:val="22"/>
          <w:szCs w:val="22"/>
        </w:rPr>
        <w:t>Prospecto/folder do equipamento ofertado com indicação de fabricante e todas as especificações do equipamento para que possa ser feita análise prévia pela equipe técnica, salvo em casos de equipamentos já conhecidos e aprovados, onde poderá ser dispensada essa análise;</w:t>
      </w:r>
    </w:p>
    <w:p w14:paraId="74A42994" w14:textId="77777777" w:rsidR="000214AF" w:rsidRDefault="000214AF" w:rsidP="00F36C20">
      <w:pPr>
        <w:spacing w:after="160"/>
        <w:jc w:val="both"/>
        <w:rPr>
          <w:rFonts w:ascii="Arial" w:eastAsia="Calibri" w:hAnsi="Arial" w:cs="Arial"/>
          <w:color w:val="000000"/>
          <w:sz w:val="22"/>
          <w:szCs w:val="22"/>
        </w:rPr>
      </w:pPr>
    </w:p>
    <w:p w14:paraId="3415FB5F" w14:textId="5110C247" w:rsidR="00F36C20" w:rsidRPr="00C76A88" w:rsidRDefault="009C7348" w:rsidP="00F36C20">
      <w:pPr>
        <w:spacing w:after="160"/>
        <w:jc w:val="both"/>
        <w:rPr>
          <w:rFonts w:ascii="Arial" w:eastAsia="Calibri" w:hAnsi="Arial" w:cs="Arial"/>
          <w:b/>
          <w:bCs/>
          <w:color w:val="000000"/>
          <w:sz w:val="24"/>
          <w:szCs w:val="24"/>
        </w:rPr>
      </w:pPr>
      <w:r w:rsidRPr="00C76A88">
        <w:rPr>
          <w:rFonts w:ascii="Arial" w:eastAsia="Calibri" w:hAnsi="Arial" w:cs="Arial"/>
          <w:b/>
          <w:bCs/>
          <w:color w:val="000000"/>
          <w:sz w:val="24"/>
          <w:szCs w:val="24"/>
        </w:rPr>
        <w:t>1</w:t>
      </w:r>
      <w:r w:rsidR="00D552C5" w:rsidRPr="00C76A88">
        <w:rPr>
          <w:rFonts w:ascii="Arial" w:eastAsia="Calibri" w:hAnsi="Arial" w:cs="Arial"/>
          <w:b/>
          <w:bCs/>
          <w:color w:val="000000"/>
          <w:sz w:val="24"/>
          <w:szCs w:val="24"/>
        </w:rPr>
        <w:t>8</w:t>
      </w:r>
      <w:r w:rsidRPr="00C76A88">
        <w:rPr>
          <w:rFonts w:ascii="Arial" w:eastAsia="Calibri" w:hAnsi="Arial" w:cs="Arial"/>
          <w:b/>
          <w:bCs/>
          <w:color w:val="000000"/>
          <w:sz w:val="24"/>
          <w:szCs w:val="24"/>
        </w:rPr>
        <w:t>.</w:t>
      </w:r>
      <w:r w:rsidR="007E52FE" w:rsidRPr="00C76A88">
        <w:rPr>
          <w:rFonts w:ascii="Arial" w:eastAsia="Calibri" w:hAnsi="Arial" w:cs="Arial"/>
          <w:b/>
          <w:bCs/>
          <w:color w:val="000000"/>
          <w:sz w:val="24"/>
          <w:szCs w:val="24"/>
        </w:rPr>
        <w:t xml:space="preserve"> </w:t>
      </w:r>
      <w:r w:rsidR="00F36C20" w:rsidRPr="00C76A88">
        <w:rPr>
          <w:rFonts w:ascii="Arial" w:eastAsia="Calibri" w:hAnsi="Arial" w:cs="Arial"/>
          <w:b/>
          <w:bCs/>
          <w:color w:val="000000"/>
          <w:sz w:val="24"/>
          <w:szCs w:val="24"/>
        </w:rPr>
        <w:t>Habilitação - Qualificação Técnica:</w:t>
      </w:r>
    </w:p>
    <w:p w14:paraId="4A594294" w14:textId="77777777" w:rsidR="00F36C20" w:rsidRDefault="00F36C20" w:rsidP="00F36C20">
      <w:pPr>
        <w:spacing w:after="160"/>
        <w:jc w:val="both"/>
        <w:rPr>
          <w:rFonts w:ascii="Arial" w:eastAsia="Calibri" w:hAnsi="Arial" w:cs="Arial"/>
          <w:color w:val="000000"/>
          <w:sz w:val="22"/>
          <w:szCs w:val="22"/>
        </w:rPr>
      </w:pPr>
      <w:r w:rsidRPr="00FC4AE0">
        <w:rPr>
          <w:rFonts w:ascii="Arial" w:eastAsia="Calibri" w:hAnsi="Arial" w:cs="Arial"/>
          <w:b/>
          <w:bCs/>
          <w:color w:val="000000"/>
          <w:sz w:val="22"/>
          <w:szCs w:val="22"/>
        </w:rPr>
        <w:t xml:space="preserve"> </w:t>
      </w:r>
      <w:r>
        <w:rPr>
          <w:rFonts w:ascii="Arial" w:eastAsia="Calibri" w:hAnsi="Arial" w:cs="Arial"/>
          <w:b/>
          <w:bCs/>
          <w:color w:val="000000"/>
          <w:sz w:val="22"/>
          <w:szCs w:val="22"/>
        </w:rPr>
        <w:t xml:space="preserve">-  </w:t>
      </w:r>
      <w:r w:rsidRPr="00FC4AE0">
        <w:rPr>
          <w:rFonts w:ascii="Arial" w:eastAsia="Calibri" w:hAnsi="Arial" w:cs="Arial"/>
          <w:color w:val="000000"/>
          <w:sz w:val="22"/>
          <w:szCs w:val="22"/>
        </w:rPr>
        <w:t>Para a qualificação técnica, são solicitados os seguintes documentos:</w:t>
      </w:r>
    </w:p>
    <w:p w14:paraId="5D5C0427"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a) Licença de Funcionamento Sanitário</w:t>
      </w:r>
      <w:r>
        <w:rPr>
          <w:rFonts w:ascii="Arial" w:eastAsia="Calibri" w:hAnsi="Arial" w:cs="Arial"/>
          <w:color w:val="000000"/>
          <w:sz w:val="22"/>
          <w:szCs w:val="22"/>
        </w:rPr>
        <w:t xml:space="preserve"> (LFS)</w:t>
      </w:r>
      <w:r w:rsidRPr="00FC4AE0">
        <w:rPr>
          <w:rFonts w:ascii="Arial" w:eastAsia="Calibri" w:hAnsi="Arial" w:cs="Arial"/>
          <w:color w:val="000000"/>
          <w:sz w:val="22"/>
          <w:szCs w:val="22"/>
        </w:rPr>
        <w:t xml:space="preserve"> ou Cadastro Sanitário da empresa, nas seguintes hipóteses de acordo com a RDC 153/17 e IN 16/2017:</w:t>
      </w:r>
    </w:p>
    <w:p w14:paraId="2E182496"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Licença de Funcionamento Sanitário LFS, emitida pelo Órgão Sanitário competente. Caso a LFS esteja vencida, deverá ser apresentado também o documento que comprove seu pedido de revalidação;</w:t>
      </w:r>
    </w:p>
    <w:p w14:paraId="6F404EDA"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O Cadastro Sanitário poderá ser apresentado no lugar da Licença de Funcionamento Sanitário, desde que sejam juntados pela empresa participante os atos normativos que autorizam a substituição;</w:t>
      </w:r>
    </w:p>
    <w:p w14:paraId="111E0286"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Para fins de comprovação da Licença de Funcionamento Sanitário LFS ou Cadastro Sanitário poderá ser aceita a publicação do ato no Diário Oficial pertinente;</w:t>
      </w:r>
    </w:p>
    <w:p w14:paraId="475395F0"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Licença emitida pelo Serviço de Vigilância Sanitária deverá estar dentro do prazo de validade. Nos Estados e Municípios em que os órgãos competentes não estabelecem validade para Licença, deverá ser apresentada a respectiva comprovação legal;</w:t>
      </w:r>
    </w:p>
    <w:p w14:paraId="6CABE80F"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empresa isenta de Licença de Funcionamento Sanitário ou Cadastro Sanitário deverá comprovar essa isenção. </w:t>
      </w:r>
    </w:p>
    <w:p w14:paraId="19F2796B" w14:textId="77777777" w:rsidR="00F36C20" w:rsidRDefault="00F36C20" w:rsidP="00F36C20">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b) Atestado de capacidade técnica para desempenho de atividade pertinente e compatível com o objeto, mediante apresentação de no mínimo 01 (um) atestado, fornecido por pessoa jurídica de direito público ou privado do ramo hospitalar de saúde, que comprove experiência prévia</w:t>
      </w:r>
      <w:r w:rsidRPr="006A1B33">
        <w:rPr>
          <w:rFonts w:ascii="Arial" w:eastAsia="Calibri" w:hAnsi="Arial" w:cs="Arial"/>
          <w:color w:val="000000"/>
          <w:sz w:val="22"/>
          <w:szCs w:val="22"/>
        </w:rPr>
        <w:t xml:space="preserve"> para o objeto a ser contratado; o atestado deverá ser emitido em papel timbrado da pessoa jurídica, contendo o CNPJ, a razão social e o endereço da empresa; A comprovação da experiência prévia considerará um percentual de pelo menos 50% (cinquenta por cento) do objeto a ser contratado – reagente laboratorial - conforme enunciado n.º 39 – PGE.</w:t>
      </w:r>
    </w:p>
    <w:p w14:paraId="0628BBFE" w14:textId="798790DA" w:rsidR="00F36C20" w:rsidRDefault="00F36C20" w:rsidP="00F36C20">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c) Registro válido na Agência Nacional de Vigilância Sanitária – ANVISA, conforme Lei n°5.991/1973, Lei n°6.360/1976, Decreto n°8.077 de 2013, Lei Federal n°12.401/2011, dos reagentes e equipamentos, devendo constar a validade (dia/mês/ano), por meio de:</w:t>
      </w:r>
    </w:p>
    <w:p w14:paraId="63BF5DE7" w14:textId="77777777" w:rsidR="00F36C20" w:rsidRDefault="00F36C20" w:rsidP="00F36C20">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lastRenderedPageBreak/>
        <w:t xml:space="preserve"> - Cópia do registro do Ministério da Saúde Publicado no D.O.U, grifado o número relativo a cada produto cotado ou cópia emitida eletronicamente através do sítio oficial da Agência de Vigilância Sanitária; ou</w:t>
      </w:r>
    </w:p>
    <w:p w14:paraId="3F825CEE" w14:textId="77777777" w:rsidR="00F36C20" w:rsidRDefault="00F36C20" w:rsidP="00F36C20">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Protocolo de solicitação de sua revalidação, acompanhada de cópia do registro vencido, desde que a revalidação do registro tenha sido requerida no primeiro semestre do último ano do quinquênio de sua validade, nos termos e condições previstas no § 6° do artigo 12 da Lei 6360/76, de 23 de setembro de 1976.</w:t>
      </w:r>
    </w:p>
    <w:p w14:paraId="0733F387" w14:textId="77777777" w:rsidR="00F36C20" w:rsidRDefault="00F36C20" w:rsidP="00F36C20">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Para os produtos isentos de registro na ANVISA, a empresa participante deverá comprovar essa isenção através de: Documento ou informe do site da ANVISA, informando que o insumo é isento de registro; ou</w:t>
      </w:r>
    </w:p>
    <w:p w14:paraId="6F122615" w14:textId="77777777" w:rsidR="00F36C20" w:rsidRDefault="00F36C20" w:rsidP="00F36C20">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Resolução da Diretoria Colegiada – RDC correspondente que comprove a isenção do objeto ofertado. </w:t>
      </w:r>
    </w:p>
    <w:p w14:paraId="264BDBA2" w14:textId="77777777" w:rsidR="00F36C20" w:rsidRPr="00222197" w:rsidRDefault="00F36C20" w:rsidP="00F36C20">
      <w:pPr>
        <w:spacing w:after="160"/>
        <w:ind w:left="66"/>
        <w:jc w:val="both"/>
        <w:rPr>
          <w:rFonts w:ascii="Arial" w:eastAsia="Calibri" w:hAnsi="Arial" w:cs="Arial"/>
          <w:color w:val="000000"/>
          <w:sz w:val="22"/>
          <w:szCs w:val="22"/>
        </w:rPr>
      </w:pPr>
      <w:r>
        <w:rPr>
          <w:rFonts w:ascii="Arial" w:hAnsi="Arial" w:cs="Arial"/>
          <w:color w:val="000000"/>
          <w:sz w:val="22"/>
          <w:szCs w:val="22"/>
        </w:rPr>
        <w:t xml:space="preserve">- </w:t>
      </w:r>
      <w:r w:rsidRPr="00222197">
        <w:rPr>
          <w:rFonts w:ascii="Arial" w:eastAsia="Calibri" w:hAnsi="Arial" w:cs="Arial"/>
          <w:color w:val="000000"/>
          <w:sz w:val="22"/>
          <w:szCs w:val="22"/>
        </w:rPr>
        <w:t>Alvará Sanitário ou Licença de Funcionamento ou Licença Sanitária Estadual, Municipal ou do Distrito Federal, emitida pela Vigilância Sanitária da Secretaria de Saúde Estadual, Municipal ou do Distrito Federal, da sede da empresa interessada;</w:t>
      </w:r>
    </w:p>
    <w:p w14:paraId="47358DD3" w14:textId="77777777" w:rsidR="00F36C20" w:rsidRPr="00222197" w:rsidRDefault="00F36C20" w:rsidP="00F36C20">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Estando o registro vencido, a licitante deverá apresentar cópia autenticada e legível do protocolo da solicitação de sua revalidação, acompanhada de cópia do registro vencido, desde que a revalidação do registro tenha sido requerida no primeiro semestre do último ano do quinquênio de sua validade, nos termos e condições previstas no § 6º do artigo 12 da Lei nº 6.360, de 23 de setembro de 1976.</w:t>
      </w:r>
    </w:p>
    <w:p w14:paraId="6C8EA56D" w14:textId="77777777" w:rsidR="00F36C20" w:rsidRPr="00222197" w:rsidRDefault="00F36C20" w:rsidP="00F36C20">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A não apresentação do registro ou do protocolo do pedido de revalidação implicará na desclassificação do item cotado.</w:t>
      </w:r>
    </w:p>
    <w:p w14:paraId="376D3545" w14:textId="77777777" w:rsidR="00F36C20" w:rsidRPr="00222197" w:rsidRDefault="00F36C20" w:rsidP="00F36C20">
      <w:pPr>
        <w:spacing w:after="160"/>
        <w:ind w:left="66"/>
        <w:jc w:val="both"/>
        <w:rPr>
          <w:rFonts w:ascii="Arial" w:eastAsia="Calibri" w:hAnsi="Arial" w:cs="Arial"/>
          <w:color w:val="000000"/>
          <w:sz w:val="22"/>
          <w:szCs w:val="22"/>
        </w:rPr>
      </w:pPr>
      <w:r w:rsidRPr="00222197">
        <w:rPr>
          <w:rFonts w:ascii="Arial" w:eastAsia="Calibri" w:hAnsi="Arial" w:cs="Arial"/>
          <w:color w:val="000000"/>
          <w:sz w:val="22"/>
          <w:szCs w:val="22"/>
        </w:rPr>
        <w:t>Comprovação da dispensa do registro do produto na Anvisa, conforme o caso.</w:t>
      </w:r>
    </w:p>
    <w:p w14:paraId="73A1567B" w14:textId="77777777" w:rsidR="00F36C20" w:rsidRPr="00222197" w:rsidRDefault="00F36C20" w:rsidP="00F36C20">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222197">
        <w:rPr>
          <w:rFonts w:ascii="Arial" w:eastAsia="Calibri" w:hAnsi="Arial" w:cs="Arial"/>
          <w:color w:val="000000"/>
          <w:sz w:val="22"/>
          <w:szCs w:val="22"/>
        </w:rPr>
        <w:t>Ficará a cargo da empresa interessada provar que o produto objeto da contratação não está sujeito ao regime da Vigilância Sanitária.</w:t>
      </w:r>
    </w:p>
    <w:p w14:paraId="0F7F924A" w14:textId="77777777" w:rsidR="00F36C20" w:rsidRDefault="00F36C20" w:rsidP="00F36C20">
      <w:pPr>
        <w:spacing w:after="160"/>
        <w:ind w:left="66"/>
        <w:jc w:val="both"/>
        <w:rPr>
          <w:rFonts w:ascii="Arial" w:hAnsi="Arial" w:cs="Arial"/>
          <w:color w:val="000000"/>
          <w:sz w:val="22"/>
          <w:szCs w:val="22"/>
        </w:rPr>
      </w:pPr>
      <w:r>
        <w:rPr>
          <w:rFonts w:ascii="Arial" w:hAnsi="Arial" w:cs="Arial"/>
          <w:color w:val="000000"/>
          <w:sz w:val="22"/>
          <w:szCs w:val="22"/>
        </w:rPr>
        <w:t xml:space="preserve">- </w:t>
      </w:r>
      <w:r w:rsidRPr="00222197">
        <w:rPr>
          <w:rFonts w:ascii="Arial" w:eastAsia="Calibri" w:hAnsi="Arial" w:cs="Arial"/>
          <w:color w:val="000000"/>
          <w:sz w:val="22"/>
          <w:szCs w:val="22"/>
        </w:rPr>
        <w:t xml:space="preserve">Os Registros, Declarações de Notificação Simplificada e Certificados de Dispensa de Registro deverão ser identificados com o número do item a que se </w:t>
      </w:r>
      <w:r w:rsidRPr="00222197">
        <w:rPr>
          <w:rFonts w:ascii="Arial" w:hAnsi="Arial" w:cs="Arial"/>
          <w:color w:val="000000"/>
          <w:sz w:val="22"/>
          <w:szCs w:val="22"/>
        </w:rPr>
        <w:t>referem, em ordem crescente, a fim de facilitar a análise.</w:t>
      </w:r>
    </w:p>
    <w:p w14:paraId="2C1BE00D" w14:textId="77777777" w:rsidR="00F36C20" w:rsidRDefault="00F36C20" w:rsidP="00F36C20">
      <w:pPr>
        <w:spacing w:after="160"/>
        <w:ind w:left="66"/>
        <w:jc w:val="both"/>
        <w:rPr>
          <w:rFonts w:ascii="Arial" w:hAnsi="Arial" w:cs="Arial"/>
          <w:color w:val="000000"/>
          <w:sz w:val="22"/>
          <w:szCs w:val="22"/>
        </w:rPr>
      </w:pPr>
    </w:p>
    <w:p w14:paraId="446F0AEB" w14:textId="33500B82" w:rsidR="00F36C20" w:rsidRDefault="00F36C20" w:rsidP="00F36C20">
      <w:pPr>
        <w:pStyle w:val="Ttulo2"/>
        <w:rPr>
          <w:rFonts w:cstheme="majorHAnsi"/>
          <w:b/>
          <w:bCs/>
          <w:color w:val="auto"/>
          <w:sz w:val="22"/>
          <w:szCs w:val="22"/>
        </w:rPr>
      </w:pPr>
      <w:r>
        <w:rPr>
          <w:rFonts w:cstheme="majorHAnsi"/>
          <w:b/>
          <w:bCs/>
          <w:color w:val="auto"/>
          <w:sz w:val="22"/>
          <w:szCs w:val="22"/>
        </w:rPr>
        <w:t>1</w:t>
      </w:r>
      <w:r w:rsidR="00C76A88">
        <w:rPr>
          <w:rFonts w:cstheme="majorHAnsi"/>
          <w:b/>
          <w:bCs/>
          <w:color w:val="auto"/>
          <w:sz w:val="22"/>
          <w:szCs w:val="22"/>
        </w:rPr>
        <w:t>9</w:t>
      </w:r>
      <w:r>
        <w:rPr>
          <w:rFonts w:cstheme="majorHAnsi"/>
          <w:b/>
          <w:bCs/>
          <w:color w:val="auto"/>
          <w:sz w:val="22"/>
          <w:szCs w:val="22"/>
        </w:rPr>
        <w:t xml:space="preserve">. </w:t>
      </w:r>
      <w:r w:rsidRPr="00AF7153">
        <w:rPr>
          <w:rFonts w:cstheme="majorHAnsi"/>
          <w:b/>
          <w:bCs/>
          <w:color w:val="auto"/>
          <w:sz w:val="22"/>
          <w:szCs w:val="22"/>
        </w:rPr>
        <w:t xml:space="preserve">QUALIFICAÇÃO DO LICITANTE </w:t>
      </w:r>
      <w:r>
        <w:rPr>
          <w:rFonts w:cstheme="majorHAnsi"/>
          <w:b/>
          <w:bCs/>
          <w:color w:val="auto"/>
          <w:sz w:val="22"/>
          <w:szCs w:val="22"/>
        </w:rPr>
        <w:t>FINALISTA</w:t>
      </w:r>
    </w:p>
    <w:p w14:paraId="7302BC0D" w14:textId="77777777" w:rsidR="00F36C20" w:rsidRDefault="00F36C20" w:rsidP="00F36C20">
      <w:pPr>
        <w:pStyle w:val="Corpodetexto"/>
      </w:pPr>
    </w:p>
    <w:p w14:paraId="4AF52107" w14:textId="55870E56" w:rsidR="00F36C20" w:rsidRPr="00CF1979" w:rsidRDefault="00F36C20" w:rsidP="00F36C20">
      <w:pPr>
        <w:pStyle w:val="Ttulo3"/>
        <w:spacing w:line="276" w:lineRule="auto"/>
        <w:rPr>
          <w:rFonts w:cstheme="majorHAnsi"/>
          <w:b/>
          <w:bCs/>
          <w:color w:val="auto"/>
          <w:sz w:val="22"/>
          <w:szCs w:val="22"/>
        </w:rPr>
      </w:pPr>
      <w:r w:rsidRPr="0091359C">
        <w:rPr>
          <w:rFonts w:cstheme="majorHAnsi"/>
          <w:b/>
          <w:bCs/>
          <w:color w:val="auto"/>
          <w:sz w:val="22"/>
          <w:szCs w:val="18"/>
        </w:rPr>
        <w:t>1</w:t>
      </w:r>
      <w:r w:rsidR="00C76A88">
        <w:rPr>
          <w:rFonts w:cstheme="majorHAnsi"/>
          <w:b/>
          <w:bCs/>
          <w:color w:val="auto"/>
          <w:sz w:val="22"/>
          <w:szCs w:val="18"/>
        </w:rPr>
        <w:t>9</w:t>
      </w:r>
      <w:r w:rsidRPr="0091359C">
        <w:rPr>
          <w:rFonts w:cstheme="majorHAnsi"/>
          <w:b/>
          <w:bCs/>
          <w:color w:val="auto"/>
          <w:sz w:val="22"/>
          <w:szCs w:val="18"/>
        </w:rPr>
        <w:t>.1.</w:t>
      </w:r>
      <w:r w:rsidRPr="0091359C">
        <w:rPr>
          <w:rFonts w:cstheme="majorHAnsi"/>
          <w:b/>
          <w:bCs/>
          <w:color w:val="auto"/>
          <w:sz w:val="22"/>
          <w:szCs w:val="22"/>
        </w:rPr>
        <w:t xml:space="preserve"> </w:t>
      </w:r>
      <w:r w:rsidRPr="00CF1979">
        <w:rPr>
          <w:rFonts w:cstheme="majorHAnsi"/>
          <w:b/>
          <w:bCs/>
          <w:color w:val="auto"/>
          <w:sz w:val="22"/>
          <w:szCs w:val="22"/>
        </w:rPr>
        <w:t>DECLARAÇÕES COMPLEMENTARES</w:t>
      </w:r>
      <w:r>
        <w:rPr>
          <w:rFonts w:cstheme="majorHAnsi"/>
          <w:b/>
          <w:bCs/>
          <w:color w:val="auto"/>
          <w:sz w:val="22"/>
          <w:szCs w:val="22"/>
        </w:rPr>
        <w:br/>
      </w:r>
    </w:p>
    <w:p w14:paraId="3900EF5F" w14:textId="77777777" w:rsidR="00F36C20" w:rsidRPr="00066CC0" w:rsidRDefault="00F36C20" w:rsidP="00F36C20">
      <w:pPr>
        <w:pStyle w:val="Corpodetexto"/>
        <w:spacing w:line="276" w:lineRule="auto"/>
        <w:jc w:val="both"/>
        <w:rPr>
          <w:sz w:val="22"/>
          <w:szCs w:val="18"/>
        </w:rPr>
      </w:pPr>
      <w:r w:rsidRPr="00066CC0">
        <w:rPr>
          <w:sz w:val="22"/>
          <w:szCs w:val="18"/>
        </w:rPr>
        <w:t>a) Declaração de inexistência de fatos impeditivos para contratar com a Administração Pública;</w:t>
      </w:r>
    </w:p>
    <w:p w14:paraId="73EBE394" w14:textId="77777777" w:rsidR="00F36C20" w:rsidRPr="00066CC0" w:rsidRDefault="00F36C20" w:rsidP="00F36C20">
      <w:pPr>
        <w:pStyle w:val="Corpodetexto"/>
        <w:spacing w:line="276" w:lineRule="auto"/>
        <w:jc w:val="both"/>
        <w:rPr>
          <w:sz w:val="22"/>
          <w:szCs w:val="18"/>
        </w:rPr>
      </w:pPr>
      <w:r w:rsidRPr="00066CC0">
        <w:rPr>
          <w:sz w:val="22"/>
          <w:szCs w:val="18"/>
        </w:rPr>
        <w:t>b) Declaração de pleno conhecimento e aceitação das condições estabelecidas neste edital e seus anexos;</w:t>
      </w:r>
    </w:p>
    <w:p w14:paraId="3B869D53" w14:textId="77777777" w:rsidR="00F36C20" w:rsidRPr="00066CC0" w:rsidRDefault="00F36C20" w:rsidP="00F36C20">
      <w:pPr>
        <w:pStyle w:val="Corpodetexto"/>
        <w:spacing w:line="276" w:lineRule="auto"/>
        <w:jc w:val="both"/>
        <w:rPr>
          <w:sz w:val="22"/>
          <w:szCs w:val="18"/>
        </w:rPr>
      </w:pPr>
      <w:r w:rsidRPr="00066CC0">
        <w:rPr>
          <w:sz w:val="22"/>
          <w:szCs w:val="18"/>
        </w:rPr>
        <w:t>c) Declaração de enquadramento como microempresa ou empresa de pequeno porte, quando aplicável.</w:t>
      </w:r>
    </w:p>
    <w:p w14:paraId="68944D54" w14:textId="77777777" w:rsidR="00E20EDD" w:rsidRDefault="00F36C20" w:rsidP="00E20EDD">
      <w:pPr>
        <w:pStyle w:val="FirstParagraph"/>
        <w:spacing w:line="276" w:lineRule="auto"/>
        <w:jc w:val="both"/>
        <w:rPr>
          <w:sz w:val="22"/>
          <w:szCs w:val="22"/>
        </w:rPr>
      </w:pPr>
      <w:r w:rsidRPr="00066CC0">
        <w:rPr>
          <w:sz w:val="22"/>
          <w:szCs w:val="22"/>
        </w:rPr>
        <w:t xml:space="preserve">d) O licitante deverá </w:t>
      </w:r>
      <w:r w:rsidRPr="00066CC0">
        <w:rPr>
          <w:sz w:val="22"/>
          <w:szCs w:val="22"/>
          <w:lang w:val="pt-BR"/>
        </w:rPr>
        <w:t>apresentar</w:t>
      </w:r>
      <w:r w:rsidRPr="00066CC0">
        <w:rPr>
          <w:sz w:val="22"/>
          <w:szCs w:val="22"/>
        </w:rPr>
        <w:t xml:space="preserve"> </w:t>
      </w:r>
      <w:r w:rsidRPr="00066CC0">
        <w:rPr>
          <w:sz w:val="22"/>
          <w:szCs w:val="22"/>
          <w:lang w:val="pt-BR"/>
        </w:rPr>
        <w:t>declaração</w:t>
      </w:r>
      <w:r w:rsidRPr="00066CC0">
        <w:rPr>
          <w:sz w:val="22"/>
          <w:szCs w:val="22"/>
        </w:rPr>
        <w:t xml:space="preserve"> de que </w:t>
      </w:r>
      <w:r w:rsidRPr="00022198">
        <w:rPr>
          <w:sz w:val="22"/>
          <w:szCs w:val="22"/>
          <w:lang w:val="pt-BR"/>
        </w:rPr>
        <w:t>não</w:t>
      </w:r>
      <w:r w:rsidRPr="00066CC0">
        <w:rPr>
          <w:sz w:val="22"/>
          <w:szCs w:val="22"/>
        </w:rPr>
        <w:t xml:space="preserve"> emprega menor de 18 (dezoito) anos em trabalho noturno, perigoso ou insalubre, nem menor de 16 (dezesseis) anos em qualquer trabalho, salvo na condição de aprendiz, a partir de 14 (quatorze) anos.</w:t>
      </w:r>
    </w:p>
    <w:p w14:paraId="22D96668" w14:textId="6AC5768E" w:rsidR="00E20EDD" w:rsidRDefault="00E20EDD" w:rsidP="00E20EDD">
      <w:pPr>
        <w:pStyle w:val="FirstParagraph"/>
        <w:spacing w:line="276" w:lineRule="auto"/>
        <w:jc w:val="both"/>
        <w:rPr>
          <w:rFonts w:ascii="Arial" w:hAnsi="Arial" w:cs="Arial"/>
          <w:color w:val="000000"/>
          <w:sz w:val="22"/>
          <w:szCs w:val="22"/>
        </w:rPr>
      </w:pPr>
      <w:r>
        <w:rPr>
          <w:sz w:val="22"/>
          <w:szCs w:val="22"/>
        </w:rPr>
        <w:t xml:space="preserve">e) </w:t>
      </w:r>
      <w:proofErr w:type="spellStart"/>
      <w:r w:rsidRPr="00B23841">
        <w:rPr>
          <w:rFonts w:ascii="Arial" w:hAnsi="Arial" w:cs="Arial"/>
          <w:color w:val="000000"/>
          <w:sz w:val="22"/>
          <w:szCs w:val="22"/>
        </w:rPr>
        <w:t>Apresentação</w:t>
      </w:r>
      <w:proofErr w:type="spellEnd"/>
      <w:r w:rsidRPr="00B23841">
        <w:rPr>
          <w:rFonts w:ascii="Arial" w:hAnsi="Arial" w:cs="Arial"/>
          <w:color w:val="000000"/>
          <w:sz w:val="22"/>
          <w:szCs w:val="22"/>
        </w:rPr>
        <w:t xml:space="preserve"> do </w:t>
      </w:r>
      <w:proofErr w:type="spellStart"/>
      <w:r w:rsidRPr="00B23841">
        <w:rPr>
          <w:rFonts w:ascii="Arial" w:hAnsi="Arial" w:cs="Arial"/>
          <w:color w:val="000000"/>
          <w:sz w:val="22"/>
          <w:szCs w:val="22"/>
        </w:rPr>
        <w:t>certificado</w:t>
      </w:r>
      <w:proofErr w:type="spellEnd"/>
      <w:r w:rsidRPr="00B23841">
        <w:rPr>
          <w:rFonts w:ascii="Arial" w:hAnsi="Arial" w:cs="Arial"/>
          <w:color w:val="000000"/>
          <w:sz w:val="22"/>
          <w:szCs w:val="22"/>
        </w:rPr>
        <w:t xml:space="preserve"> de </w:t>
      </w:r>
      <w:proofErr w:type="spellStart"/>
      <w:r w:rsidRPr="00B23841">
        <w:rPr>
          <w:rFonts w:ascii="Arial" w:hAnsi="Arial" w:cs="Arial"/>
          <w:color w:val="000000"/>
          <w:sz w:val="22"/>
          <w:szCs w:val="22"/>
        </w:rPr>
        <w:t>regularidade</w:t>
      </w:r>
      <w:proofErr w:type="spellEnd"/>
      <w:r w:rsidRPr="00B23841">
        <w:rPr>
          <w:rFonts w:ascii="Arial" w:hAnsi="Arial" w:cs="Arial"/>
          <w:color w:val="000000"/>
          <w:sz w:val="22"/>
          <w:szCs w:val="22"/>
        </w:rPr>
        <w:t xml:space="preserve"> do </w:t>
      </w:r>
      <w:proofErr w:type="spellStart"/>
      <w:r w:rsidRPr="00B23841">
        <w:rPr>
          <w:rFonts w:ascii="Arial" w:hAnsi="Arial" w:cs="Arial"/>
          <w:color w:val="000000"/>
          <w:sz w:val="22"/>
          <w:szCs w:val="22"/>
        </w:rPr>
        <w:t>responsável</w:t>
      </w:r>
      <w:proofErr w:type="spellEnd"/>
      <w:r w:rsidRPr="00B23841">
        <w:rPr>
          <w:rFonts w:ascii="Arial" w:hAnsi="Arial" w:cs="Arial"/>
          <w:color w:val="000000"/>
          <w:sz w:val="22"/>
          <w:szCs w:val="22"/>
        </w:rPr>
        <w:t xml:space="preserve"> da licitante junto </w:t>
      </w:r>
      <w:proofErr w:type="gramStart"/>
      <w:r w:rsidRPr="00B23841">
        <w:rPr>
          <w:rFonts w:ascii="Arial" w:hAnsi="Arial" w:cs="Arial"/>
          <w:color w:val="000000"/>
          <w:sz w:val="22"/>
          <w:szCs w:val="22"/>
        </w:rPr>
        <w:t>a</w:t>
      </w:r>
      <w:proofErr w:type="gramEnd"/>
      <w:r w:rsidRPr="00B23841">
        <w:rPr>
          <w:rFonts w:ascii="Arial" w:hAnsi="Arial" w:cs="Arial"/>
          <w:color w:val="000000"/>
          <w:sz w:val="22"/>
          <w:szCs w:val="22"/>
        </w:rPr>
        <w:t xml:space="preserve"> um dos </w:t>
      </w:r>
      <w:proofErr w:type="spellStart"/>
      <w:r w:rsidRPr="00B23841">
        <w:rPr>
          <w:rFonts w:ascii="Arial" w:hAnsi="Arial" w:cs="Arial"/>
          <w:color w:val="000000"/>
          <w:sz w:val="22"/>
          <w:szCs w:val="22"/>
        </w:rPr>
        <w:t>órgãos</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reguladores</w:t>
      </w:r>
      <w:proofErr w:type="spellEnd"/>
      <w:r w:rsidRPr="00B23841">
        <w:rPr>
          <w:rFonts w:ascii="Arial" w:hAnsi="Arial" w:cs="Arial"/>
          <w:color w:val="000000"/>
          <w:sz w:val="22"/>
          <w:szCs w:val="22"/>
        </w:rPr>
        <w:t xml:space="preserve"> (CRBIO, CRF, CRBM, CRM, CRQ) com </w:t>
      </w:r>
      <w:proofErr w:type="spellStart"/>
      <w:r w:rsidRPr="00B23841">
        <w:rPr>
          <w:rFonts w:ascii="Arial" w:hAnsi="Arial" w:cs="Arial"/>
          <w:color w:val="000000"/>
          <w:sz w:val="22"/>
          <w:szCs w:val="22"/>
        </w:rPr>
        <w:t>respectiva</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anuidade</w:t>
      </w:r>
      <w:proofErr w:type="spellEnd"/>
      <w:r w:rsidRPr="00B23841">
        <w:rPr>
          <w:rFonts w:ascii="Arial" w:hAnsi="Arial" w:cs="Arial"/>
          <w:color w:val="000000"/>
          <w:sz w:val="22"/>
          <w:szCs w:val="22"/>
        </w:rPr>
        <w:t xml:space="preserve"> </w:t>
      </w:r>
      <w:proofErr w:type="spellStart"/>
      <w:r w:rsidRPr="00B23841">
        <w:rPr>
          <w:rFonts w:ascii="Arial" w:hAnsi="Arial" w:cs="Arial"/>
          <w:color w:val="000000"/>
          <w:sz w:val="22"/>
          <w:szCs w:val="22"/>
        </w:rPr>
        <w:t>paga</w:t>
      </w:r>
      <w:proofErr w:type="spellEnd"/>
      <w:r>
        <w:rPr>
          <w:rFonts w:ascii="Arial" w:hAnsi="Arial" w:cs="Arial"/>
          <w:color w:val="000000"/>
          <w:sz w:val="22"/>
          <w:szCs w:val="22"/>
        </w:rPr>
        <w:t>;</w:t>
      </w:r>
    </w:p>
    <w:p w14:paraId="31064E19" w14:textId="52902A03" w:rsidR="00E20EDD" w:rsidRDefault="005F1F6F" w:rsidP="00CD75DB">
      <w:pPr>
        <w:suppressAutoHyphens w:val="0"/>
        <w:spacing w:after="160" w:line="276" w:lineRule="auto"/>
        <w:jc w:val="both"/>
        <w:rPr>
          <w:rFonts w:ascii="Arial" w:hAnsi="Arial" w:cs="Arial"/>
          <w:color w:val="000000"/>
          <w:sz w:val="22"/>
          <w:szCs w:val="22"/>
        </w:rPr>
      </w:pPr>
      <w:r>
        <w:rPr>
          <w:lang w:val="en-US" w:eastAsia="en-US"/>
        </w:rPr>
        <w:lastRenderedPageBreak/>
        <w:t>f)</w:t>
      </w:r>
      <w:r w:rsidR="00CD75DB">
        <w:rPr>
          <w:lang w:val="en-US" w:eastAsia="en-US"/>
        </w:rPr>
        <w:t xml:space="preserve"> </w:t>
      </w:r>
      <w:r w:rsidR="00CD75DB" w:rsidRPr="00B23841">
        <w:rPr>
          <w:rFonts w:ascii="Arial" w:hAnsi="Arial" w:cs="Arial"/>
          <w:color w:val="000000"/>
          <w:sz w:val="22"/>
          <w:szCs w:val="22"/>
        </w:rPr>
        <w:t>Apresentação do certificado de regularidade da licitante junto ao órgão regulador conselho regional de engenharia e arquitetura (CREA) ou Conselho Regional dos Técnicos Industriais (CRT), com respectiva anuidade paga</w:t>
      </w:r>
      <w:r w:rsidR="00CD75DB">
        <w:rPr>
          <w:rFonts w:ascii="Arial" w:hAnsi="Arial" w:cs="Arial"/>
          <w:color w:val="000000"/>
          <w:sz w:val="22"/>
          <w:szCs w:val="22"/>
        </w:rPr>
        <w:t>;</w:t>
      </w:r>
    </w:p>
    <w:p w14:paraId="6A5E86C9" w14:textId="2C9AD558" w:rsidR="005F1F6F" w:rsidRPr="00CD75DB" w:rsidRDefault="005F1F6F" w:rsidP="00CD75DB">
      <w:pPr>
        <w:suppressAutoHyphens w:val="0"/>
        <w:spacing w:after="160" w:line="276" w:lineRule="auto"/>
        <w:jc w:val="both"/>
        <w:rPr>
          <w:rFonts w:ascii="Arial" w:hAnsi="Arial" w:cs="Arial"/>
          <w:color w:val="000000"/>
          <w:sz w:val="22"/>
          <w:szCs w:val="22"/>
        </w:rPr>
      </w:pPr>
      <w:r>
        <w:rPr>
          <w:rFonts w:ascii="Arial" w:hAnsi="Arial" w:cs="Arial"/>
          <w:color w:val="000000"/>
          <w:sz w:val="22"/>
          <w:szCs w:val="22"/>
        </w:rPr>
        <w:t xml:space="preserve">g) </w:t>
      </w:r>
      <w:r w:rsidRPr="00B23841">
        <w:rPr>
          <w:rFonts w:ascii="Arial" w:hAnsi="Arial" w:cs="Arial"/>
          <w:color w:val="000000"/>
          <w:sz w:val="22"/>
          <w:szCs w:val="22"/>
        </w:rPr>
        <w:t>Comprovação de que a empresa possui em seus quadros, ou tem como membro da sociedade o mínimo de 2 (DOIS) profissionais, sendo 01 (um) profissional de Curso Superior (Engenheiro) e 01 (um) profissional da área técnica (Técnico) que deverão ser registrados junto ao Conselho Regional de Engenharia e Arquitetura (CREA) ou Conselho Regional dos Técnicos Industriais (CRT) com respectivas anuidades pagas</w:t>
      </w:r>
      <w:r>
        <w:rPr>
          <w:rFonts w:ascii="Arial" w:hAnsi="Arial" w:cs="Arial"/>
          <w:color w:val="000000"/>
          <w:sz w:val="22"/>
          <w:szCs w:val="22"/>
        </w:rPr>
        <w:t>;</w:t>
      </w:r>
    </w:p>
    <w:p w14:paraId="7753DA9D" w14:textId="29F645F1" w:rsidR="00F36C20" w:rsidRPr="00A974B3" w:rsidRDefault="001069D2" w:rsidP="00F36C20">
      <w:pPr>
        <w:pStyle w:val="Corpodetexto"/>
        <w:rPr>
          <w:rFonts w:asciiTheme="majorHAnsi" w:hAnsiTheme="majorHAnsi" w:cstheme="majorHAnsi"/>
          <w:sz w:val="22"/>
          <w:szCs w:val="18"/>
        </w:rPr>
      </w:pPr>
      <w:r>
        <w:rPr>
          <w:rFonts w:cs="Arial"/>
          <w:color w:val="000000"/>
          <w:sz w:val="22"/>
          <w:szCs w:val="22"/>
        </w:rPr>
        <w:t xml:space="preserve">h) </w:t>
      </w:r>
      <w:r w:rsidRPr="00B23841">
        <w:rPr>
          <w:rFonts w:cs="Arial"/>
          <w:color w:val="000000"/>
          <w:sz w:val="22"/>
          <w:szCs w:val="22"/>
        </w:rPr>
        <w:t>Comprovação de que a empresa possui em seus quadros, ou tem como membro da sociedade o mínimo de 2 (DOIS) profissionais, sendo 01 (um) profissional de Curso Superior (Engenheiro) e 01 (um) profissional da área técnica (Técnico) que deverão ser registrados junto ao Conselho Regional de Engenharia e Arquitetura (CREA) ou Conselho Regional dos Técnicos Industriais (CRT) com respectivas anuidades pagas</w:t>
      </w:r>
      <w:r>
        <w:rPr>
          <w:rFonts w:cs="Arial"/>
          <w:color w:val="000000"/>
          <w:sz w:val="22"/>
          <w:szCs w:val="22"/>
        </w:rPr>
        <w:t>;</w:t>
      </w:r>
    </w:p>
    <w:p w14:paraId="66F6A9A6" w14:textId="77777777" w:rsidR="00F36C20" w:rsidRDefault="00F36C20" w:rsidP="00F36C20">
      <w:pPr>
        <w:pStyle w:val="Corpodetexto"/>
      </w:pPr>
    </w:p>
    <w:p w14:paraId="1FD745CF" w14:textId="77777777" w:rsidR="00F36C20" w:rsidRDefault="00F36C20" w:rsidP="00F36C20"/>
    <w:p w14:paraId="209DDD62" w14:textId="13E5F441" w:rsidR="00F36C20" w:rsidRPr="00F66B72" w:rsidRDefault="00C76A88" w:rsidP="00F36C20">
      <w:pPr>
        <w:pStyle w:val="Ttulo3"/>
        <w:rPr>
          <w:rFonts w:cstheme="majorHAnsi"/>
          <w:b/>
          <w:bCs/>
          <w:color w:val="auto"/>
          <w:sz w:val="22"/>
          <w:szCs w:val="22"/>
        </w:rPr>
      </w:pPr>
      <w:r>
        <w:rPr>
          <w:rFonts w:cstheme="majorHAnsi"/>
          <w:b/>
          <w:bCs/>
          <w:color w:val="auto"/>
          <w:sz w:val="22"/>
          <w:szCs w:val="22"/>
        </w:rPr>
        <w:t>20</w:t>
      </w:r>
      <w:r w:rsidR="00F36C20" w:rsidRPr="00F66B72">
        <w:rPr>
          <w:rFonts w:cstheme="majorHAnsi"/>
          <w:b/>
          <w:bCs/>
          <w:color w:val="auto"/>
          <w:sz w:val="22"/>
          <w:szCs w:val="22"/>
        </w:rPr>
        <w:t>. DISPOSIÇÕES GERAIS</w:t>
      </w:r>
      <w:r w:rsidR="00F36C20">
        <w:rPr>
          <w:rFonts w:cstheme="majorHAnsi"/>
          <w:b/>
          <w:bCs/>
          <w:color w:val="auto"/>
          <w:sz w:val="22"/>
          <w:szCs w:val="22"/>
        </w:rPr>
        <w:t xml:space="preserve"> E </w:t>
      </w:r>
      <w:r w:rsidR="00F36C20" w:rsidRPr="00DC6F40">
        <w:rPr>
          <w:rFonts w:cstheme="majorHAnsi"/>
          <w:b/>
          <w:bCs/>
          <w:color w:val="auto"/>
          <w:sz w:val="22"/>
          <w:szCs w:val="22"/>
        </w:rPr>
        <w:t>FINAIS SOBRE A HABILITAÇÃO</w:t>
      </w:r>
      <w:r w:rsidR="00F36C20">
        <w:rPr>
          <w:rFonts w:cstheme="majorHAnsi"/>
          <w:b/>
          <w:bCs/>
          <w:color w:val="auto"/>
          <w:sz w:val="22"/>
          <w:szCs w:val="22"/>
        </w:rPr>
        <w:t xml:space="preserve"> DO LICITANTE VENCEDOR.</w:t>
      </w:r>
    </w:p>
    <w:p w14:paraId="6342C181" w14:textId="60C4AB16" w:rsidR="00F36C20" w:rsidRDefault="00F36C20" w:rsidP="00F36C20">
      <w:pPr>
        <w:pStyle w:val="FirstParagraph"/>
        <w:jc w:val="both"/>
        <w:rPr>
          <w:rFonts w:asciiTheme="majorHAnsi" w:hAnsiTheme="majorHAnsi" w:cstheme="majorHAnsi"/>
          <w:sz w:val="22"/>
          <w:szCs w:val="22"/>
        </w:rPr>
      </w:pPr>
      <w:r w:rsidRPr="00F66B72">
        <w:rPr>
          <w:rFonts w:asciiTheme="majorHAnsi" w:hAnsiTheme="majorHAnsi" w:cstheme="majorHAnsi"/>
          <w:sz w:val="22"/>
          <w:szCs w:val="22"/>
        </w:rPr>
        <w:t>A qualificação do licitante vencedor</w:t>
      </w:r>
      <w:r>
        <w:rPr>
          <w:rFonts w:asciiTheme="majorHAnsi" w:hAnsiTheme="majorHAnsi" w:cstheme="majorHAnsi"/>
          <w:sz w:val="22"/>
          <w:szCs w:val="22"/>
        </w:rPr>
        <w:t xml:space="preserve">, </w:t>
      </w:r>
      <w:r w:rsidRPr="00F66B72">
        <w:rPr>
          <w:rFonts w:asciiTheme="majorHAnsi" w:hAnsiTheme="majorHAnsi" w:cstheme="majorHAnsi"/>
          <w:sz w:val="22"/>
          <w:szCs w:val="22"/>
        </w:rPr>
        <w:t xml:space="preserve">será realizada mediante a comprovação do </w:t>
      </w:r>
      <w:r w:rsidRPr="000857E1">
        <w:rPr>
          <w:rFonts w:asciiTheme="majorHAnsi" w:hAnsiTheme="majorHAnsi" w:cstheme="majorHAnsi"/>
          <w:sz w:val="22"/>
          <w:szCs w:val="22"/>
          <w:lang w:val="pt-BR"/>
        </w:rPr>
        <w:t>atendimento</w:t>
      </w:r>
      <w:r w:rsidRPr="00F66B72">
        <w:rPr>
          <w:rFonts w:asciiTheme="majorHAnsi" w:hAnsiTheme="majorHAnsi" w:cstheme="majorHAnsi"/>
          <w:sz w:val="22"/>
          <w:szCs w:val="22"/>
        </w:rPr>
        <w:t xml:space="preserve"> integral às </w:t>
      </w:r>
      <w:r w:rsidRPr="000857E1">
        <w:rPr>
          <w:rFonts w:asciiTheme="majorHAnsi" w:hAnsiTheme="majorHAnsi" w:cstheme="majorHAnsi"/>
          <w:sz w:val="22"/>
          <w:szCs w:val="22"/>
          <w:lang w:val="pt-BR"/>
        </w:rPr>
        <w:t>exigências</w:t>
      </w:r>
      <w:r w:rsidRPr="00F66B72">
        <w:rPr>
          <w:rFonts w:asciiTheme="majorHAnsi" w:hAnsiTheme="majorHAnsi" w:cstheme="majorHAnsi"/>
          <w:sz w:val="22"/>
          <w:szCs w:val="22"/>
        </w:rPr>
        <w:t xml:space="preserve"> de habilitação </w:t>
      </w:r>
      <w:r w:rsidRPr="008C3F45">
        <w:rPr>
          <w:rFonts w:asciiTheme="majorHAnsi" w:hAnsiTheme="majorHAnsi" w:cstheme="majorHAnsi"/>
          <w:sz w:val="22"/>
          <w:szCs w:val="22"/>
          <w:lang w:val="pt-BR"/>
        </w:rPr>
        <w:t>jurídica</w:t>
      </w:r>
      <w:r w:rsidRPr="00F66B72">
        <w:rPr>
          <w:rFonts w:asciiTheme="majorHAnsi" w:hAnsiTheme="majorHAnsi" w:cstheme="majorHAnsi"/>
          <w:sz w:val="22"/>
          <w:szCs w:val="22"/>
        </w:rPr>
        <w:t>, técnica, econômico-financeira, fiscal, social e trabalhista, nos termos da Lei nº 14.133/2021, demais normas aplicáveis e condições estabelecidas neste instrumento.</w:t>
      </w:r>
      <w:r w:rsidRPr="00496C39">
        <w:rPr>
          <w:rFonts w:asciiTheme="majorHAnsi" w:hAnsiTheme="majorHAnsi" w:cstheme="majorHAnsi"/>
          <w:sz w:val="22"/>
          <w:szCs w:val="22"/>
        </w:rPr>
        <w:t xml:space="preserve"> </w:t>
      </w:r>
    </w:p>
    <w:p w14:paraId="130667F4" w14:textId="77777777" w:rsidR="00F36C20" w:rsidRPr="00A974B3" w:rsidRDefault="00F36C20" w:rsidP="00F36C20">
      <w:pPr>
        <w:pStyle w:val="FirstParagraph"/>
        <w:jc w:val="both"/>
        <w:rPr>
          <w:rFonts w:asciiTheme="majorHAnsi" w:hAnsiTheme="majorHAnsi" w:cstheme="majorHAnsi"/>
          <w:sz w:val="22"/>
          <w:szCs w:val="22"/>
        </w:rPr>
      </w:pPr>
      <w:proofErr w:type="gramStart"/>
      <w:r w:rsidRPr="00A974B3">
        <w:rPr>
          <w:rFonts w:asciiTheme="majorHAnsi" w:hAnsiTheme="majorHAnsi" w:cstheme="majorHAnsi"/>
          <w:sz w:val="22"/>
          <w:szCs w:val="22"/>
        </w:rPr>
        <w:t>A</w:t>
      </w:r>
      <w:proofErr w:type="gramEnd"/>
      <w:r w:rsidRPr="00A974B3">
        <w:rPr>
          <w:rFonts w:asciiTheme="majorHAnsi" w:hAnsiTheme="majorHAnsi" w:cstheme="majorHAnsi"/>
          <w:sz w:val="22"/>
          <w:szCs w:val="22"/>
        </w:rPr>
        <w:t xml:space="preserve"> análise da documentação de habilitação será realizada após o julgamento das propostas, observando-se o princípio do formalismo moderado. </w:t>
      </w:r>
      <w:proofErr w:type="spellStart"/>
      <w:r w:rsidRPr="00A974B3">
        <w:rPr>
          <w:rFonts w:asciiTheme="majorHAnsi" w:hAnsiTheme="majorHAnsi" w:cstheme="majorHAnsi"/>
          <w:sz w:val="22"/>
          <w:szCs w:val="22"/>
        </w:rPr>
        <w:t>Constatado</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atendimento</w:t>
      </w:r>
      <w:proofErr w:type="spellEnd"/>
      <w:r w:rsidRPr="00A974B3">
        <w:rPr>
          <w:rFonts w:asciiTheme="majorHAnsi" w:hAnsiTheme="majorHAnsi" w:cstheme="majorHAnsi"/>
          <w:sz w:val="22"/>
          <w:szCs w:val="22"/>
        </w:rPr>
        <w:t xml:space="preserve"> a </w:t>
      </w:r>
      <w:proofErr w:type="spellStart"/>
      <w:r w:rsidRPr="00A974B3">
        <w:rPr>
          <w:rFonts w:asciiTheme="majorHAnsi" w:hAnsiTheme="majorHAnsi" w:cstheme="majorHAnsi"/>
          <w:sz w:val="22"/>
          <w:szCs w:val="22"/>
        </w:rPr>
        <w:t>todas</w:t>
      </w:r>
      <w:proofErr w:type="spellEnd"/>
      <w:r w:rsidRPr="00A974B3">
        <w:rPr>
          <w:rFonts w:asciiTheme="majorHAnsi" w:hAnsiTheme="majorHAnsi" w:cstheme="majorHAnsi"/>
          <w:sz w:val="22"/>
          <w:szCs w:val="22"/>
        </w:rPr>
        <w:t xml:space="preserve"> as </w:t>
      </w:r>
      <w:proofErr w:type="spellStart"/>
      <w:r w:rsidRPr="00A974B3">
        <w:rPr>
          <w:rFonts w:asciiTheme="majorHAnsi" w:hAnsiTheme="majorHAnsi" w:cstheme="majorHAnsi"/>
          <w:sz w:val="22"/>
          <w:szCs w:val="22"/>
        </w:rPr>
        <w:t>exigências</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licitante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será</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declarado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habilitado</w:t>
      </w:r>
      <w:proofErr w:type="spellEnd"/>
      <w:r w:rsidRPr="00A974B3">
        <w:rPr>
          <w:rFonts w:asciiTheme="majorHAnsi" w:hAnsiTheme="majorHAnsi" w:cstheme="majorHAnsi"/>
          <w:sz w:val="22"/>
          <w:szCs w:val="22"/>
        </w:rPr>
        <w:t xml:space="preserve">, procedendo-se à </w:t>
      </w:r>
      <w:proofErr w:type="spellStart"/>
      <w:r w:rsidRPr="00A974B3">
        <w:rPr>
          <w:rFonts w:asciiTheme="majorHAnsi" w:hAnsiTheme="majorHAnsi" w:cstheme="majorHAnsi"/>
          <w:sz w:val="22"/>
          <w:szCs w:val="22"/>
        </w:rPr>
        <w:t>adjudicação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objeto</w:t>
      </w:r>
      <w:proofErr w:type="spellEnd"/>
      <w:r w:rsidRPr="00A974B3">
        <w:rPr>
          <w:rFonts w:asciiTheme="majorHAnsi" w:hAnsiTheme="majorHAnsi" w:cstheme="majorHAnsi"/>
          <w:sz w:val="22"/>
          <w:szCs w:val="22"/>
        </w:rPr>
        <w:t xml:space="preserve"> e posterior </w:t>
      </w:r>
      <w:proofErr w:type="spellStart"/>
      <w:r w:rsidRPr="00A974B3">
        <w:rPr>
          <w:rFonts w:asciiTheme="majorHAnsi" w:hAnsiTheme="majorHAnsi" w:cstheme="majorHAnsi"/>
          <w:sz w:val="22"/>
          <w:szCs w:val="22"/>
        </w:rPr>
        <w:t>homologação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certame</w:t>
      </w:r>
      <w:proofErr w:type="spellEnd"/>
      <w:r w:rsidRPr="00A974B3">
        <w:rPr>
          <w:rFonts w:asciiTheme="majorHAnsi" w:hAnsiTheme="majorHAnsi" w:cstheme="majorHAnsi"/>
          <w:sz w:val="22"/>
          <w:szCs w:val="22"/>
        </w:rPr>
        <w:t xml:space="preserve"> pela </w:t>
      </w:r>
      <w:proofErr w:type="spellStart"/>
      <w:r w:rsidRPr="00A974B3">
        <w:rPr>
          <w:rFonts w:asciiTheme="majorHAnsi" w:hAnsiTheme="majorHAnsi" w:cstheme="majorHAnsi"/>
          <w:sz w:val="22"/>
          <w:szCs w:val="22"/>
        </w:rPr>
        <w:t>autoridade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competente</w:t>
      </w:r>
      <w:proofErr w:type="spellEnd"/>
      <w:r w:rsidRPr="00A974B3">
        <w:rPr>
          <w:rFonts w:asciiTheme="majorHAnsi" w:hAnsiTheme="majorHAnsi" w:cstheme="majorHAnsi"/>
          <w:sz w:val="22"/>
          <w:szCs w:val="22"/>
        </w:rPr>
        <w:t>.</w:t>
      </w:r>
    </w:p>
    <w:p w14:paraId="77CEB94E" w14:textId="38FF5EF3" w:rsidR="00F36C20" w:rsidRPr="00F66B72" w:rsidRDefault="00F36C20" w:rsidP="00F36C20">
      <w:pPr>
        <w:pStyle w:val="Corpodetexto"/>
        <w:jc w:val="both"/>
        <w:rPr>
          <w:rFonts w:asciiTheme="majorHAnsi" w:hAnsiTheme="majorHAnsi" w:cstheme="majorHAnsi"/>
          <w:sz w:val="22"/>
          <w:szCs w:val="18"/>
        </w:rPr>
      </w:pPr>
      <w:r w:rsidRPr="00F66B72">
        <w:rPr>
          <w:rFonts w:asciiTheme="majorHAnsi" w:hAnsiTheme="majorHAnsi" w:cstheme="majorHAnsi"/>
          <w:sz w:val="22"/>
          <w:szCs w:val="18"/>
        </w:rPr>
        <w:t>A documentação apresentada será analisada pela Administração, que declarará o licitante habilitado</w:t>
      </w:r>
      <w:r>
        <w:rPr>
          <w:rFonts w:asciiTheme="majorHAnsi" w:hAnsiTheme="majorHAnsi" w:cstheme="majorHAnsi"/>
          <w:sz w:val="22"/>
          <w:szCs w:val="18"/>
        </w:rPr>
        <w:t xml:space="preserve"> e vencedor, </w:t>
      </w:r>
      <w:r w:rsidRPr="00F66B72">
        <w:rPr>
          <w:rFonts w:asciiTheme="majorHAnsi" w:hAnsiTheme="majorHAnsi" w:cstheme="majorHAnsi"/>
          <w:sz w:val="22"/>
          <w:szCs w:val="18"/>
        </w:rPr>
        <w:t>caso atendidos todos os requisitos legais e editalícios.</w:t>
      </w:r>
    </w:p>
    <w:p w14:paraId="50A7D1FB" w14:textId="77777777" w:rsidR="00F36C20" w:rsidRPr="00F66B72" w:rsidRDefault="00F36C20" w:rsidP="00F36C20">
      <w:pPr>
        <w:jc w:val="both"/>
      </w:pPr>
    </w:p>
    <w:p w14:paraId="512F72B5" w14:textId="77777777" w:rsidR="00F36C20" w:rsidRDefault="00F36C20" w:rsidP="00F36C20">
      <w:pPr>
        <w:spacing w:after="160"/>
        <w:ind w:left="66"/>
        <w:jc w:val="both"/>
        <w:rPr>
          <w:rFonts w:ascii="Arial" w:hAnsi="Arial" w:cs="Arial"/>
          <w:color w:val="000000"/>
          <w:sz w:val="22"/>
          <w:szCs w:val="22"/>
        </w:rPr>
      </w:pPr>
      <w:r w:rsidRPr="00A974B3">
        <w:rPr>
          <w:rFonts w:asciiTheme="majorHAnsi" w:hAnsiTheme="majorHAnsi" w:cstheme="majorHAnsi"/>
          <w:sz w:val="22"/>
          <w:szCs w:val="18"/>
        </w:rPr>
        <w:t>Parágrafo único. A Administração poderá realizar diligências para esclarecer ou complementar a instrução do processo, vedada a inclusão posterior de documento ou informação que deveria constar originalmente da proposta ou da habilitação</w:t>
      </w:r>
    </w:p>
    <w:p w14:paraId="70B351E0" w14:textId="4192B01B" w:rsidR="00F2713C" w:rsidRDefault="00F2713C" w:rsidP="00F36C20">
      <w:pPr>
        <w:rPr>
          <w:rFonts w:ascii="Arial" w:hAnsi="Arial" w:cs="Arial"/>
          <w:color w:val="000000"/>
          <w:sz w:val="22"/>
          <w:szCs w:val="22"/>
        </w:rPr>
      </w:pPr>
    </w:p>
    <w:p w14:paraId="04098F44" w14:textId="77777777" w:rsidR="00C042C4" w:rsidRDefault="00C042C4" w:rsidP="00F36C20">
      <w:pPr>
        <w:rPr>
          <w:rFonts w:ascii="Arial" w:hAnsi="Arial" w:cs="Arial"/>
          <w:color w:val="000000"/>
          <w:sz w:val="22"/>
          <w:szCs w:val="22"/>
        </w:rPr>
      </w:pPr>
    </w:p>
    <w:p w14:paraId="7EE8FE3B" w14:textId="77777777" w:rsidR="00C042C4" w:rsidRPr="00222197" w:rsidRDefault="00C042C4" w:rsidP="00C042C4">
      <w:pPr>
        <w:spacing w:after="160"/>
        <w:ind w:left="66"/>
        <w:jc w:val="both"/>
        <w:rPr>
          <w:rFonts w:ascii="Arial" w:hAnsi="Arial" w:cs="Arial"/>
          <w:color w:val="000000"/>
          <w:sz w:val="24"/>
          <w:szCs w:val="24"/>
        </w:rPr>
      </w:pPr>
      <w:r>
        <w:rPr>
          <w:rFonts w:ascii="Arial" w:hAnsi="Arial" w:cs="Arial"/>
          <w:color w:val="000000"/>
          <w:sz w:val="22"/>
          <w:szCs w:val="22"/>
        </w:rPr>
        <w:t>Petrópolis 08 de abril de 2025</w:t>
      </w:r>
    </w:p>
    <w:p w14:paraId="42457D69" w14:textId="77777777" w:rsidR="00C042C4" w:rsidRPr="00B23841" w:rsidRDefault="00C042C4" w:rsidP="00F36C20">
      <w:pPr>
        <w:rPr>
          <w:rFonts w:ascii="Arial" w:hAnsi="Arial" w:cs="Arial"/>
          <w:color w:val="000000"/>
          <w:sz w:val="22"/>
          <w:szCs w:val="22"/>
        </w:rPr>
      </w:pPr>
    </w:p>
    <w:sectPr w:rsidR="00C042C4" w:rsidRPr="00B23841" w:rsidSect="00FF70F6">
      <w:headerReference w:type="default" r:id="rId8"/>
      <w:pgSz w:w="11906" w:h="16838"/>
      <w:pgMar w:top="510" w:right="1134" w:bottom="510" w:left="1134" w:header="113" w:footer="22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87D6" w14:textId="77777777" w:rsidR="009C334E" w:rsidRDefault="009C334E" w:rsidP="009E09A8">
      <w:r>
        <w:separator/>
      </w:r>
    </w:p>
  </w:endnote>
  <w:endnote w:type="continuationSeparator" w:id="0">
    <w:p w14:paraId="5A48531E" w14:textId="77777777" w:rsidR="009C334E" w:rsidRDefault="009C334E" w:rsidP="009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Bitstream Vera Sans">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299F" w14:textId="77777777" w:rsidR="009C334E" w:rsidRDefault="009C334E" w:rsidP="009E09A8">
      <w:r>
        <w:separator/>
      </w:r>
    </w:p>
  </w:footnote>
  <w:footnote w:type="continuationSeparator" w:id="0">
    <w:p w14:paraId="13DB5572" w14:textId="77777777" w:rsidR="009C334E" w:rsidRDefault="009C334E" w:rsidP="009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723A" w14:textId="1A15B9D9" w:rsidR="00BF5E5D" w:rsidRPr="00BF5E5D" w:rsidRDefault="00E75F19" w:rsidP="00BF5E5D">
    <w:pPr>
      <w:pStyle w:val="Cabealho"/>
    </w:pPr>
    <w:r>
      <w:rPr>
        <w:noProof/>
      </w:rPr>
      <w:drawing>
        <wp:anchor distT="0" distB="0" distL="114300" distR="114300" simplePos="0" relativeHeight="251653120" behindDoc="1" locked="0" layoutInCell="1" allowOverlap="1" wp14:anchorId="57AFC1DB" wp14:editId="7C3458B5">
          <wp:simplePos x="0" y="0"/>
          <wp:positionH relativeFrom="margin">
            <wp:posOffset>-320040</wp:posOffset>
          </wp:positionH>
          <wp:positionV relativeFrom="margin">
            <wp:posOffset>-1243965</wp:posOffset>
          </wp:positionV>
          <wp:extent cx="962660" cy="952500"/>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52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EDDA59" w14:textId="23DF9D0C" w:rsidR="00E75F19" w:rsidRPr="00E75F19" w:rsidRDefault="00E75F19" w:rsidP="00E75F19">
    <w:pPr>
      <w:pStyle w:val="Contedodatabela"/>
      <w:snapToGrid w:val="0"/>
      <w:jc w:val="center"/>
      <w:rPr>
        <w:b/>
        <w:bCs/>
        <w:sz w:val="24"/>
        <w:szCs w:val="24"/>
      </w:rPr>
    </w:pPr>
    <w:r w:rsidRPr="00E75F19">
      <w:rPr>
        <w:b/>
        <w:bCs/>
        <w:sz w:val="24"/>
        <w:szCs w:val="24"/>
      </w:rPr>
      <w:t>REFEITURA MUNICIPAL DE PETRÓPOLIS</w:t>
    </w:r>
  </w:p>
  <w:p w14:paraId="5DDE58E1" w14:textId="0E9CAE0D" w:rsidR="00E75F19" w:rsidRPr="00E75F19" w:rsidRDefault="00E75F19" w:rsidP="00E75F19">
    <w:pPr>
      <w:pStyle w:val="Contedodatabela"/>
      <w:snapToGrid w:val="0"/>
      <w:jc w:val="center"/>
      <w:rPr>
        <w:b/>
        <w:bCs/>
        <w:sz w:val="24"/>
        <w:szCs w:val="24"/>
      </w:rPr>
    </w:pPr>
    <w:r w:rsidRPr="00E75F19">
      <w:rPr>
        <w:b/>
        <w:bCs/>
        <w:sz w:val="24"/>
        <w:szCs w:val="24"/>
      </w:rPr>
      <w:t>SECRETARIA MUNICIPAL DE SAÚDE</w:t>
    </w:r>
  </w:p>
  <w:p w14:paraId="360493B2" w14:textId="3253B39F" w:rsidR="00E75F19" w:rsidRPr="00E75F19" w:rsidRDefault="00E75F19" w:rsidP="00E75F19">
    <w:pPr>
      <w:pStyle w:val="Contedodatabela"/>
      <w:snapToGrid w:val="0"/>
      <w:jc w:val="center"/>
      <w:rPr>
        <w:b/>
        <w:bCs/>
        <w:sz w:val="24"/>
        <w:szCs w:val="24"/>
      </w:rPr>
    </w:pPr>
    <w:r w:rsidRPr="00E75F19">
      <w:rPr>
        <w:b/>
        <w:bCs/>
        <w:sz w:val="24"/>
        <w:szCs w:val="24"/>
      </w:rPr>
      <w:t>GABINETE DO SECRETÁRIO</w:t>
    </w:r>
  </w:p>
  <w:p w14:paraId="68A2D2FA" w14:textId="6234E0DC" w:rsidR="00E75F19" w:rsidRPr="00E75F19" w:rsidRDefault="00E75F19" w:rsidP="00E75F19">
    <w:pPr>
      <w:pStyle w:val="Contedodatabela"/>
      <w:snapToGrid w:val="0"/>
      <w:jc w:val="center"/>
      <w:rPr>
        <w:b/>
        <w:bCs/>
        <w:sz w:val="24"/>
        <w:szCs w:val="24"/>
      </w:rPr>
    </w:pPr>
    <w:r w:rsidRPr="00E75F19">
      <w:rPr>
        <w:b/>
        <w:bCs/>
        <w:sz w:val="24"/>
        <w:szCs w:val="24"/>
      </w:rPr>
      <w:t>SUPERINTENDÊNCIA HOSPITALAR DE URGÊNCIA E EMERGÊNCIA</w:t>
    </w:r>
  </w:p>
  <w:p w14:paraId="4984AD51" w14:textId="264B55A5" w:rsidR="00E75F19" w:rsidRPr="00E75F19" w:rsidRDefault="00E75F19" w:rsidP="00E75F19">
    <w:pPr>
      <w:pStyle w:val="Contedodatabela"/>
      <w:snapToGrid w:val="0"/>
      <w:jc w:val="center"/>
      <w:rPr>
        <w:b/>
        <w:bCs/>
        <w:sz w:val="24"/>
        <w:szCs w:val="24"/>
      </w:rPr>
    </w:pPr>
    <w:r w:rsidRPr="00E75F19">
      <w:rPr>
        <w:b/>
        <w:bCs/>
        <w:sz w:val="24"/>
        <w:szCs w:val="24"/>
      </w:rPr>
      <w:t>HOSPITAL MUNICIPAL DR NELSO DE SÁ EARP</w:t>
    </w:r>
  </w:p>
  <w:p w14:paraId="49621238" w14:textId="01F9D6DE" w:rsidR="00BF5E5D" w:rsidRPr="00E75F19" w:rsidRDefault="00E75F19" w:rsidP="00E75F19">
    <w:pPr>
      <w:pStyle w:val="Contedodatabela"/>
      <w:snapToGrid w:val="0"/>
      <w:jc w:val="center"/>
      <w:rPr>
        <w:b/>
        <w:bCs/>
        <w:sz w:val="24"/>
        <w:szCs w:val="24"/>
      </w:rPr>
    </w:pPr>
    <w:r w:rsidRPr="00E75F19">
      <w:rPr>
        <w:b/>
        <w:bCs/>
        <w:sz w:val="24"/>
        <w:szCs w:val="24"/>
      </w:rPr>
      <w:t>DEPARTAMENTO DE LABORATÓRIO DE ANÁLISES CLÍNICAS</w:t>
    </w:r>
  </w:p>
  <w:p w14:paraId="7F291EC5" w14:textId="77777777" w:rsidR="00BF5E5D" w:rsidRDefault="00BF5E5D">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722B"/>
    <w:multiLevelType w:val="multilevel"/>
    <w:tmpl w:val="5FF23A9C"/>
    <w:lvl w:ilvl="0">
      <w:start w:val="15"/>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8170E63"/>
    <w:multiLevelType w:val="hybridMultilevel"/>
    <w:tmpl w:val="1D604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32580A"/>
    <w:multiLevelType w:val="hybridMultilevel"/>
    <w:tmpl w:val="80269D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322731"/>
    <w:multiLevelType w:val="hybridMultilevel"/>
    <w:tmpl w:val="9B06B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687187"/>
    <w:multiLevelType w:val="multilevel"/>
    <w:tmpl w:val="323A55FE"/>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4B978E4"/>
    <w:multiLevelType w:val="multilevel"/>
    <w:tmpl w:val="2A125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A13684F"/>
    <w:multiLevelType w:val="multilevel"/>
    <w:tmpl w:val="D6B20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D91FA6"/>
    <w:multiLevelType w:val="hybridMultilevel"/>
    <w:tmpl w:val="B7249692"/>
    <w:lvl w:ilvl="0" w:tplc="E55476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226F5F"/>
    <w:multiLevelType w:val="multilevel"/>
    <w:tmpl w:val="B46E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AE00C3B"/>
    <w:multiLevelType w:val="multilevel"/>
    <w:tmpl w:val="C79059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8555917"/>
    <w:multiLevelType w:val="hybridMultilevel"/>
    <w:tmpl w:val="25801E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D692290"/>
    <w:multiLevelType w:val="hybridMultilevel"/>
    <w:tmpl w:val="3F40D6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F252A55"/>
    <w:multiLevelType w:val="multilevel"/>
    <w:tmpl w:val="5074D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B2E6ACA"/>
    <w:multiLevelType w:val="hybridMultilevel"/>
    <w:tmpl w:val="8FA4EB26"/>
    <w:lvl w:ilvl="0" w:tplc="0B3E9B62">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36412967">
    <w:abstractNumId w:val="4"/>
  </w:num>
  <w:num w:numId="2" w16cid:durableId="705060546">
    <w:abstractNumId w:val="7"/>
  </w:num>
  <w:num w:numId="3" w16cid:durableId="70081855">
    <w:abstractNumId w:val="9"/>
  </w:num>
  <w:num w:numId="4" w16cid:durableId="239947683">
    <w:abstractNumId w:val="10"/>
  </w:num>
  <w:num w:numId="5" w16cid:durableId="1034581573">
    <w:abstractNumId w:val="6"/>
  </w:num>
  <w:num w:numId="6" w16cid:durableId="738983956">
    <w:abstractNumId w:val="5"/>
  </w:num>
  <w:num w:numId="7" w16cid:durableId="1623919224">
    <w:abstractNumId w:val="13"/>
  </w:num>
  <w:num w:numId="8" w16cid:durableId="1511025052">
    <w:abstractNumId w:val="1"/>
  </w:num>
  <w:num w:numId="9" w16cid:durableId="1567957309">
    <w:abstractNumId w:val="3"/>
  </w:num>
  <w:num w:numId="10" w16cid:durableId="680158945">
    <w:abstractNumId w:val="11"/>
  </w:num>
  <w:num w:numId="11" w16cid:durableId="336468164">
    <w:abstractNumId w:val="2"/>
  </w:num>
  <w:num w:numId="12" w16cid:durableId="1273199497">
    <w:abstractNumId w:val="14"/>
  </w:num>
  <w:num w:numId="13" w16cid:durableId="1007630779">
    <w:abstractNumId w:val="12"/>
  </w:num>
  <w:num w:numId="14" w16cid:durableId="2033189084">
    <w:abstractNumId w:val="8"/>
  </w:num>
  <w:num w:numId="15" w16cid:durableId="5828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4BF1"/>
    <w:rsid w:val="00021237"/>
    <w:rsid w:val="000214AF"/>
    <w:rsid w:val="00021D47"/>
    <w:rsid w:val="00022198"/>
    <w:rsid w:val="000264AE"/>
    <w:rsid w:val="00031FE0"/>
    <w:rsid w:val="00041F41"/>
    <w:rsid w:val="000455AB"/>
    <w:rsid w:val="00050DF0"/>
    <w:rsid w:val="00051505"/>
    <w:rsid w:val="0005781E"/>
    <w:rsid w:val="00061A92"/>
    <w:rsid w:val="0008521E"/>
    <w:rsid w:val="000857E1"/>
    <w:rsid w:val="00090239"/>
    <w:rsid w:val="00093274"/>
    <w:rsid w:val="000A7A0C"/>
    <w:rsid w:val="000B63C6"/>
    <w:rsid w:val="000D0A90"/>
    <w:rsid w:val="000D7411"/>
    <w:rsid w:val="000E6232"/>
    <w:rsid w:val="00101858"/>
    <w:rsid w:val="001069D2"/>
    <w:rsid w:val="00110681"/>
    <w:rsid w:val="00112F42"/>
    <w:rsid w:val="00121379"/>
    <w:rsid w:val="00123019"/>
    <w:rsid w:val="00124B31"/>
    <w:rsid w:val="001252AE"/>
    <w:rsid w:val="00131B37"/>
    <w:rsid w:val="00131B9F"/>
    <w:rsid w:val="00131DE7"/>
    <w:rsid w:val="00146D50"/>
    <w:rsid w:val="00177727"/>
    <w:rsid w:val="00180CE1"/>
    <w:rsid w:val="00182BE0"/>
    <w:rsid w:val="00192161"/>
    <w:rsid w:val="001A623C"/>
    <w:rsid w:val="001B27D3"/>
    <w:rsid w:val="001B771F"/>
    <w:rsid w:val="001C2DE7"/>
    <w:rsid w:val="001C33A1"/>
    <w:rsid w:val="001C72D8"/>
    <w:rsid w:val="001E0D89"/>
    <w:rsid w:val="001E1676"/>
    <w:rsid w:val="001F1D4B"/>
    <w:rsid w:val="001F51B9"/>
    <w:rsid w:val="002019E6"/>
    <w:rsid w:val="00202C10"/>
    <w:rsid w:val="00206422"/>
    <w:rsid w:val="00207F9F"/>
    <w:rsid w:val="00216B94"/>
    <w:rsid w:val="00217258"/>
    <w:rsid w:val="00217798"/>
    <w:rsid w:val="00224959"/>
    <w:rsid w:val="00236AF2"/>
    <w:rsid w:val="0024774A"/>
    <w:rsid w:val="00250F10"/>
    <w:rsid w:val="00251CC3"/>
    <w:rsid w:val="002728EE"/>
    <w:rsid w:val="002765BE"/>
    <w:rsid w:val="0027693C"/>
    <w:rsid w:val="00281136"/>
    <w:rsid w:val="002862CB"/>
    <w:rsid w:val="002B0F77"/>
    <w:rsid w:val="002B32A9"/>
    <w:rsid w:val="002B5016"/>
    <w:rsid w:val="002E1BE1"/>
    <w:rsid w:val="00305197"/>
    <w:rsid w:val="00332C73"/>
    <w:rsid w:val="00345DD4"/>
    <w:rsid w:val="00352AC8"/>
    <w:rsid w:val="00355DB8"/>
    <w:rsid w:val="00357A0D"/>
    <w:rsid w:val="00364BA5"/>
    <w:rsid w:val="00365EE9"/>
    <w:rsid w:val="00374EBE"/>
    <w:rsid w:val="00377165"/>
    <w:rsid w:val="0038766B"/>
    <w:rsid w:val="00390DBB"/>
    <w:rsid w:val="003A7D0F"/>
    <w:rsid w:val="003B5E02"/>
    <w:rsid w:val="003D6E8F"/>
    <w:rsid w:val="003D7E2F"/>
    <w:rsid w:val="00404AF8"/>
    <w:rsid w:val="00410AFF"/>
    <w:rsid w:val="004367F7"/>
    <w:rsid w:val="00437AF5"/>
    <w:rsid w:val="00440B25"/>
    <w:rsid w:val="00455695"/>
    <w:rsid w:val="00457A40"/>
    <w:rsid w:val="0046478D"/>
    <w:rsid w:val="00466A03"/>
    <w:rsid w:val="00476829"/>
    <w:rsid w:val="004803FF"/>
    <w:rsid w:val="0048175E"/>
    <w:rsid w:val="00481F5A"/>
    <w:rsid w:val="00483C98"/>
    <w:rsid w:val="0048563E"/>
    <w:rsid w:val="00485BD3"/>
    <w:rsid w:val="0049578A"/>
    <w:rsid w:val="004B4E01"/>
    <w:rsid w:val="004B79C4"/>
    <w:rsid w:val="004C5CFA"/>
    <w:rsid w:val="004D0C11"/>
    <w:rsid w:val="004D6B11"/>
    <w:rsid w:val="004F1D20"/>
    <w:rsid w:val="004F2E1B"/>
    <w:rsid w:val="00512AFB"/>
    <w:rsid w:val="00514F06"/>
    <w:rsid w:val="0053643E"/>
    <w:rsid w:val="00541328"/>
    <w:rsid w:val="00552AE1"/>
    <w:rsid w:val="005626B2"/>
    <w:rsid w:val="00565B13"/>
    <w:rsid w:val="005829F1"/>
    <w:rsid w:val="0059283C"/>
    <w:rsid w:val="005B40A0"/>
    <w:rsid w:val="005B7203"/>
    <w:rsid w:val="005C18D8"/>
    <w:rsid w:val="005C3353"/>
    <w:rsid w:val="005C44BF"/>
    <w:rsid w:val="005D09B0"/>
    <w:rsid w:val="005D677D"/>
    <w:rsid w:val="005D77F0"/>
    <w:rsid w:val="005F1F6F"/>
    <w:rsid w:val="005F2E9C"/>
    <w:rsid w:val="005F6992"/>
    <w:rsid w:val="00600BCA"/>
    <w:rsid w:val="00632DD0"/>
    <w:rsid w:val="00653513"/>
    <w:rsid w:val="00653634"/>
    <w:rsid w:val="00664B65"/>
    <w:rsid w:val="00680C81"/>
    <w:rsid w:val="006813DB"/>
    <w:rsid w:val="006823EC"/>
    <w:rsid w:val="00686115"/>
    <w:rsid w:val="0068650A"/>
    <w:rsid w:val="006B7BC5"/>
    <w:rsid w:val="006C2092"/>
    <w:rsid w:val="006C4E90"/>
    <w:rsid w:val="006C6573"/>
    <w:rsid w:val="006C6A57"/>
    <w:rsid w:val="006D21E4"/>
    <w:rsid w:val="006D5279"/>
    <w:rsid w:val="006D6902"/>
    <w:rsid w:val="006D7F93"/>
    <w:rsid w:val="006E4DFE"/>
    <w:rsid w:val="006E6435"/>
    <w:rsid w:val="00727257"/>
    <w:rsid w:val="0073707F"/>
    <w:rsid w:val="00761925"/>
    <w:rsid w:val="007671ED"/>
    <w:rsid w:val="007C42E3"/>
    <w:rsid w:val="007C711E"/>
    <w:rsid w:val="007D1957"/>
    <w:rsid w:val="007D22A0"/>
    <w:rsid w:val="007D425A"/>
    <w:rsid w:val="007E52FE"/>
    <w:rsid w:val="007E65C9"/>
    <w:rsid w:val="00802B09"/>
    <w:rsid w:val="008076B3"/>
    <w:rsid w:val="008103A2"/>
    <w:rsid w:val="008108AF"/>
    <w:rsid w:val="00825D9F"/>
    <w:rsid w:val="00851F9D"/>
    <w:rsid w:val="00854ED5"/>
    <w:rsid w:val="00855964"/>
    <w:rsid w:val="00865AEF"/>
    <w:rsid w:val="00876437"/>
    <w:rsid w:val="00881E15"/>
    <w:rsid w:val="00882008"/>
    <w:rsid w:val="00894016"/>
    <w:rsid w:val="00896391"/>
    <w:rsid w:val="008B4D1B"/>
    <w:rsid w:val="008D7572"/>
    <w:rsid w:val="00915BE0"/>
    <w:rsid w:val="00917DC8"/>
    <w:rsid w:val="00923C52"/>
    <w:rsid w:val="00935D0F"/>
    <w:rsid w:val="00936629"/>
    <w:rsid w:val="00964CD8"/>
    <w:rsid w:val="00964E1F"/>
    <w:rsid w:val="009655F5"/>
    <w:rsid w:val="0098295B"/>
    <w:rsid w:val="00983230"/>
    <w:rsid w:val="00991414"/>
    <w:rsid w:val="009A46EE"/>
    <w:rsid w:val="009B1423"/>
    <w:rsid w:val="009C334E"/>
    <w:rsid w:val="009C7348"/>
    <w:rsid w:val="009C73B0"/>
    <w:rsid w:val="009D3996"/>
    <w:rsid w:val="009E09A8"/>
    <w:rsid w:val="009E28A2"/>
    <w:rsid w:val="009E3532"/>
    <w:rsid w:val="009E450F"/>
    <w:rsid w:val="009F5671"/>
    <w:rsid w:val="00A10707"/>
    <w:rsid w:val="00A226AD"/>
    <w:rsid w:val="00A576BB"/>
    <w:rsid w:val="00A75BC1"/>
    <w:rsid w:val="00AA3B7E"/>
    <w:rsid w:val="00AA7A8E"/>
    <w:rsid w:val="00AB0C2E"/>
    <w:rsid w:val="00AB2E0B"/>
    <w:rsid w:val="00AC565A"/>
    <w:rsid w:val="00AC6C79"/>
    <w:rsid w:val="00AD5EE3"/>
    <w:rsid w:val="00AF1F10"/>
    <w:rsid w:val="00AF5B94"/>
    <w:rsid w:val="00B168DB"/>
    <w:rsid w:val="00B21F54"/>
    <w:rsid w:val="00B22292"/>
    <w:rsid w:val="00B23841"/>
    <w:rsid w:val="00B24CAF"/>
    <w:rsid w:val="00B3104D"/>
    <w:rsid w:val="00B32794"/>
    <w:rsid w:val="00B45A37"/>
    <w:rsid w:val="00B52144"/>
    <w:rsid w:val="00B63329"/>
    <w:rsid w:val="00B65166"/>
    <w:rsid w:val="00B67255"/>
    <w:rsid w:val="00B70AB3"/>
    <w:rsid w:val="00B90C00"/>
    <w:rsid w:val="00B92232"/>
    <w:rsid w:val="00B972AB"/>
    <w:rsid w:val="00BA0625"/>
    <w:rsid w:val="00BA0E0F"/>
    <w:rsid w:val="00BA17E5"/>
    <w:rsid w:val="00BA2D52"/>
    <w:rsid w:val="00BA542A"/>
    <w:rsid w:val="00BD3D5B"/>
    <w:rsid w:val="00BD6A1D"/>
    <w:rsid w:val="00BE515B"/>
    <w:rsid w:val="00BE577B"/>
    <w:rsid w:val="00BF3453"/>
    <w:rsid w:val="00BF5E5D"/>
    <w:rsid w:val="00BF5E95"/>
    <w:rsid w:val="00C042C4"/>
    <w:rsid w:val="00C30E91"/>
    <w:rsid w:val="00C45685"/>
    <w:rsid w:val="00C61309"/>
    <w:rsid w:val="00C72416"/>
    <w:rsid w:val="00C72937"/>
    <w:rsid w:val="00C72D11"/>
    <w:rsid w:val="00C76A88"/>
    <w:rsid w:val="00C7728A"/>
    <w:rsid w:val="00CA4119"/>
    <w:rsid w:val="00CD67A0"/>
    <w:rsid w:val="00CD75DB"/>
    <w:rsid w:val="00CF3F4E"/>
    <w:rsid w:val="00CF7076"/>
    <w:rsid w:val="00D02FE3"/>
    <w:rsid w:val="00D03626"/>
    <w:rsid w:val="00D04125"/>
    <w:rsid w:val="00D0742F"/>
    <w:rsid w:val="00D15C70"/>
    <w:rsid w:val="00D433E9"/>
    <w:rsid w:val="00D512AF"/>
    <w:rsid w:val="00D552C5"/>
    <w:rsid w:val="00D61F96"/>
    <w:rsid w:val="00D63E5C"/>
    <w:rsid w:val="00DB65FA"/>
    <w:rsid w:val="00DE2B3D"/>
    <w:rsid w:val="00DF3D43"/>
    <w:rsid w:val="00DF6F64"/>
    <w:rsid w:val="00E20EDD"/>
    <w:rsid w:val="00E34BAC"/>
    <w:rsid w:val="00E352C7"/>
    <w:rsid w:val="00E35C62"/>
    <w:rsid w:val="00E60AA9"/>
    <w:rsid w:val="00E70CF4"/>
    <w:rsid w:val="00E75F19"/>
    <w:rsid w:val="00E87B44"/>
    <w:rsid w:val="00E91227"/>
    <w:rsid w:val="00EA32AB"/>
    <w:rsid w:val="00ED0CA1"/>
    <w:rsid w:val="00EE1EA9"/>
    <w:rsid w:val="00F002E5"/>
    <w:rsid w:val="00F06560"/>
    <w:rsid w:val="00F16694"/>
    <w:rsid w:val="00F23335"/>
    <w:rsid w:val="00F2713C"/>
    <w:rsid w:val="00F35AFB"/>
    <w:rsid w:val="00F36C20"/>
    <w:rsid w:val="00F46BF6"/>
    <w:rsid w:val="00F47FBF"/>
    <w:rsid w:val="00F51962"/>
    <w:rsid w:val="00F53535"/>
    <w:rsid w:val="00F7047A"/>
    <w:rsid w:val="00F709A7"/>
    <w:rsid w:val="00F72999"/>
    <w:rsid w:val="00F74E5A"/>
    <w:rsid w:val="00F771E7"/>
    <w:rsid w:val="00F86442"/>
    <w:rsid w:val="00F97C1F"/>
    <w:rsid w:val="00FB22F9"/>
    <w:rsid w:val="00FC64E1"/>
    <w:rsid w:val="00FD0D11"/>
    <w:rsid w:val="00FD150A"/>
    <w:rsid w:val="00FE6B9D"/>
    <w:rsid w:val="00FF1BB2"/>
    <w:rsid w:val="00FF4DCF"/>
    <w:rsid w:val="00FF6E55"/>
    <w:rsid w:val="00FF70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A4380"/>
  <w15:docId w15:val="{D25495E2-315A-417E-B7D3-22DC38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paragraph" w:styleId="Ttulo2">
    <w:name w:val="heading 2"/>
    <w:basedOn w:val="Normal"/>
    <w:next w:val="Normal"/>
    <w:link w:val="Ttulo2Char"/>
    <w:uiPriority w:val="9"/>
    <w:semiHidden/>
    <w:unhideWhenUsed/>
    <w:qFormat/>
    <w:rsid w:val="00F36C20"/>
    <w:pPr>
      <w:keepNext/>
      <w:keepLines/>
      <w:spacing w:before="40"/>
      <w:outlineLvl w:val="1"/>
    </w:pPr>
    <w:rPr>
      <w:rFonts w:asciiTheme="majorHAnsi" w:eastAsiaTheme="majorEastAsia" w:hAnsiTheme="majorHAnsi" w:cstheme="majorBidi"/>
      <w:color w:val="117A02" w:themeColor="accent1" w:themeShade="BF"/>
      <w:sz w:val="26"/>
      <w:szCs w:val="26"/>
    </w:rPr>
  </w:style>
  <w:style w:type="paragraph" w:styleId="Ttulo3">
    <w:name w:val="heading 3"/>
    <w:basedOn w:val="Normal"/>
    <w:next w:val="Normal"/>
    <w:link w:val="Ttulo3Char"/>
    <w:uiPriority w:val="9"/>
    <w:semiHidden/>
    <w:unhideWhenUsed/>
    <w:qFormat/>
    <w:rsid w:val="00F36C20"/>
    <w:pPr>
      <w:keepNext/>
      <w:keepLines/>
      <w:spacing w:before="40"/>
      <w:outlineLvl w:val="2"/>
    </w:pPr>
    <w:rPr>
      <w:rFonts w:asciiTheme="majorHAnsi" w:eastAsiaTheme="majorEastAsia" w:hAnsiTheme="majorHAnsi" w:cstheme="majorBidi"/>
      <w:color w:val="0B5101"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uiPriority w:val="99"/>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uiPriority w:val="34"/>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unhideWhenUsed/>
    <w:rsid w:val="00D512AF"/>
    <w:pPr>
      <w:tabs>
        <w:tab w:val="center" w:pos="4252"/>
        <w:tab w:val="right" w:pos="8504"/>
      </w:tabs>
    </w:pPr>
  </w:style>
  <w:style w:type="character" w:customStyle="1" w:styleId="CabealhoChar1">
    <w:name w:val="Cabeçalho Char1"/>
    <w:basedOn w:val="Fontepargpadro"/>
    <w:link w:val="Cabealho"/>
    <w:uiPriority w:val="99"/>
    <w:rsid w:val="00D512AF"/>
  </w:style>
  <w:style w:type="paragraph" w:styleId="Rodap">
    <w:name w:val="footer"/>
    <w:basedOn w:val="Normal"/>
    <w:link w:val="RodapChar2"/>
    <w:uiPriority w:val="99"/>
    <w:unhideWhenUsed/>
    <w:rsid w:val="00D512AF"/>
    <w:pPr>
      <w:tabs>
        <w:tab w:val="center" w:pos="4252"/>
        <w:tab w:val="right" w:pos="8504"/>
      </w:tabs>
    </w:pPr>
  </w:style>
  <w:style w:type="character" w:customStyle="1" w:styleId="RodapChar2">
    <w:name w:val="Rodapé Char2"/>
    <w:basedOn w:val="Fontepargpadro"/>
    <w:link w:val="Rodap"/>
    <w:uiPriority w:val="99"/>
    <w:rsid w:val="00D512AF"/>
  </w:style>
  <w:style w:type="table" w:styleId="Tabelacomgrade">
    <w:name w:val="Table Grid"/>
    <w:basedOn w:val="Tabelanormal"/>
    <w:uiPriority w:val="39"/>
    <w:rsid w:val="00202C10"/>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Fontepargpadro"/>
    <w:rsid w:val="00202C10"/>
  </w:style>
  <w:style w:type="character" w:customStyle="1" w:styleId="lrzxr">
    <w:name w:val="lrzxr"/>
    <w:basedOn w:val="Fontepargpadro"/>
    <w:rsid w:val="00202C10"/>
  </w:style>
  <w:style w:type="paragraph" w:customStyle="1" w:styleId="Normal1">
    <w:name w:val="Normal1"/>
    <w:rsid w:val="00202C10"/>
    <w:pPr>
      <w:suppressAutoHyphens w:val="0"/>
      <w:spacing w:after="160" w:line="259" w:lineRule="auto"/>
    </w:pPr>
    <w:rPr>
      <w:rFonts w:ascii="Calibri" w:eastAsia="Calibri" w:hAnsi="Calibri" w:cs="Calibri"/>
      <w:sz w:val="22"/>
      <w:szCs w:val="22"/>
    </w:rPr>
  </w:style>
  <w:style w:type="character" w:customStyle="1" w:styleId="Ttulo2Char">
    <w:name w:val="Título 2 Char"/>
    <w:basedOn w:val="Fontepargpadro"/>
    <w:link w:val="Ttulo2"/>
    <w:uiPriority w:val="9"/>
    <w:semiHidden/>
    <w:rsid w:val="00F36C20"/>
    <w:rPr>
      <w:rFonts w:asciiTheme="majorHAnsi" w:eastAsiaTheme="majorEastAsia" w:hAnsiTheme="majorHAnsi" w:cstheme="majorBidi"/>
      <w:color w:val="117A02" w:themeColor="accent1" w:themeShade="BF"/>
      <w:sz w:val="26"/>
      <w:szCs w:val="26"/>
    </w:rPr>
  </w:style>
  <w:style w:type="character" w:customStyle="1" w:styleId="Ttulo3Char">
    <w:name w:val="Título 3 Char"/>
    <w:basedOn w:val="Fontepargpadro"/>
    <w:link w:val="Ttulo3"/>
    <w:uiPriority w:val="9"/>
    <w:semiHidden/>
    <w:rsid w:val="00F36C20"/>
    <w:rPr>
      <w:rFonts w:asciiTheme="majorHAnsi" w:eastAsiaTheme="majorEastAsia" w:hAnsiTheme="majorHAnsi" w:cstheme="majorBidi"/>
      <w:color w:val="0B5101" w:themeColor="accent1" w:themeShade="7F"/>
      <w:sz w:val="24"/>
      <w:szCs w:val="24"/>
    </w:rPr>
  </w:style>
  <w:style w:type="paragraph" w:customStyle="1" w:styleId="FirstParagraph">
    <w:name w:val="First Paragraph"/>
    <w:basedOn w:val="Corpodetexto"/>
    <w:next w:val="Corpodetexto"/>
    <w:qFormat/>
    <w:rsid w:val="00F36C20"/>
    <w:pPr>
      <w:suppressAutoHyphens w:val="0"/>
      <w:spacing w:before="180" w:after="180"/>
    </w:pPr>
    <w:rPr>
      <w:rFonts w:asciiTheme="minorHAnsi" w:eastAsiaTheme="minorHAnsi" w:hAnsiTheme="minorHAnsi" w:cstheme="minorBid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4827">
      <w:bodyDiv w:val="1"/>
      <w:marLeft w:val="0"/>
      <w:marRight w:val="0"/>
      <w:marTop w:val="0"/>
      <w:marBottom w:val="0"/>
      <w:divBdr>
        <w:top w:val="none" w:sz="0" w:space="0" w:color="auto"/>
        <w:left w:val="none" w:sz="0" w:space="0" w:color="auto"/>
        <w:bottom w:val="none" w:sz="0" w:space="0" w:color="auto"/>
        <w:right w:val="none" w:sz="0" w:space="0" w:color="auto"/>
      </w:divBdr>
    </w:div>
    <w:div w:id="1471898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A942-95A1-40E4-9BF4-CFD71A25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5077</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2025-07-31T11:36:00Z</cp:lastPrinted>
  <dcterms:created xsi:type="dcterms:W3CDTF">2026-02-19T17:53:00Z</dcterms:created>
  <dcterms:modified xsi:type="dcterms:W3CDTF">2026-02-19T17:53:00Z</dcterms:modified>
  <dc:language>pt-BR</dc:language>
</cp:coreProperties>
</file>