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E165074" w:rsidR="00A01146" w:rsidRDefault="00A01146"/>
    <w:p w14:paraId="00000002" w14:textId="77777777" w:rsidR="00A01146" w:rsidRDefault="00A01146"/>
    <w:p w14:paraId="00000003" w14:textId="52F0502D" w:rsidR="00A01146" w:rsidRDefault="00A01146"/>
    <w:p w14:paraId="00000004" w14:textId="77777777" w:rsidR="00A01146" w:rsidRDefault="00A01146"/>
    <w:p w14:paraId="00000005" w14:textId="77777777" w:rsidR="00A01146" w:rsidRDefault="00A01146"/>
    <w:p w14:paraId="00000006" w14:textId="77777777" w:rsidR="00A01146" w:rsidRDefault="00A01146"/>
    <w:p w14:paraId="61D4E85E" w14:textId="77777777" w:rsidR="008D1341" w:rsidRPr="00851ACE" w:rsidRDefault="008D1341" w:rsidP="008D1341">
      <w:pPr>
        <w:spacing w:line="360" w:lineRule="auto"/>
        <w:jc w:val="center"/>
        <w:rPr>
          <w:b/>
          <w:sz w:val="24"/>
          <w:szCs w:val="24"/>
        </w:rPr>
      </w:pPr>
      <w:r w:rsidRPr="00851ACE">
        <w:rPr>
          <w:b/>
          <w:sz w:val="24"/>
          <w:szCs w:val="24"/>
        </w:rPr>
        <w:t>MEMORIAL JUSTIFICATIVO E DESCRITIVO DE ARQUITETURA</w:t>
      </w:r>
    </w:p>
    <w:p w14:paraId="3FE357C2" w14:textId="77777777" w:rsidR="008D1341" w:rsidRPr="00851ACE" w:rsidRDefault="008D1341" w:rsidP="008D1341">
      <w:pPr>
        <w:spacing w:before="240" w:line="360" w:lineRule="auto"/>
        <w:jc w:val="center"/>
        <w:rPr>
          <w:b/>
        </w:rPr>
      </w:pPr>
      <w:r w:rsidRPr="00CE0DBC">
        <w:rPr>
          <w:b/>
        </w:rPr>
        <w:t xml:space="preserve">PROJETO MODELO ESPAÇO ESPORTIVO COMUNITÁRIO </w:t>
      </w:r>
      <w:r>
        <w:rPr>
          <w:b/>
        </w:rPr>
        <w:t>TIPO</w:t>
      </w:r>
      <w:r w:rsidRPr="00CE0DBC">
        <w:rPr>
          <w:b/>
        </w:rPr>
        <w:t xml:space="preserve"> A </w:t>
      </w:r>
      <w:r>
        <w:rPr>
          <w:b/>
        </w:rPr>
        <w:t xml:space="preserve">E TIPO B </w:t>
      </w:r>
      <w:r w:rsidRPr="00CE0DBC">
        <w:rPr>
          <w:b/>
        </w:rPr>
        <w:t>PROGRAMA DE ACELERAÇÃO DO CRESCIMENTO (PAC) MINISTÉRIO DO ESPORTE</w:t>
      </w:r>
    </w:p>
    <w:p w14:paraId="0FAA7FC0" w14:textId="77777777" w:rsidR="008D1341" w:rsidRPr="00851ACE" w:rsidRDefault="008D1341" w:rsidP="008D1341">
      <w:pPr>
        <w:spacing w:before="600" w:line="360" w:lineRule="auto"/>
        <w:jc w:val="both"/>
        <w:rPr>
          <w:b/>
        </w:rPr>
      </w:pPr>
      <w:r w:rsidRPr="00851ACE">
        <w:rPr>
          <w:b/>
        </w:rPr>
        <w:t>1   APRESENTAÇÃO</w:t>
      </w:r>
    </w:p>
    <w:p w14:paraId="1AF3AD2A" w14:textId="77777777" w:rsidR="008D1341" w:rsidRPr="00851ACE" w:rsidRDefault="008D1341" w:rsidP="008D1341">
      <w:pPr>
        <w:spacing w:before="240" w:line="360" w:lineRule="auto"/>
        <w:jc w:val="both"/>
      </w:pPr>
      <w:r w:rsidRPr="00851ACE">
        <w:t>O presente documento tem como finalidade expor sumariamente as diretrizes de concepção do projeto arquitetônico d</w:t>
      </w:r>
      <w:r>
        <w:t xml:space="preserve">o </w:t>
      </w:r>
      <w:r w:rsidRPr="00CE0DBC">
        <w:t xml:space="preserve">espaço esportivo comunitário </w:t>
      </w:r>
      <w:r>
        <w:t>tipo</w:t>
      </w:r>
      <w:r w:rsidRPr="00CE0DBC">
        <w:t xml:space="preserve"> </w:t>
      </w:r>
      <w:r>
        <w:t>A</w:t>
      </w:r>
      <w:r w:rsidRPr="00CE0DBC">
        <w:t xml:space="preserve"> e </w:t>
      </w:r>
      <w:r>
        <w:t>tipo</w:t>
      </w:r>
      <w:r w:rsidRPr="00CE0DBC">
        <w:t xml:space="preserve"> </w:t>
      </w:r>
      <w:r>
        <w:t>B do</w:t>
      </w:r>
      <w:r w:rsidRPr="00CE0DBC">
        <w:t xml:space="preserve"> </w:t>
      </w:r>
      <w:r>
        <w:t>Programa de Aceleração do C</w:t>
      </w:r>
      <w:r w:rsidRPr="00CE0DBC">
        <w:t>rescimento (</w:t>
      </w:r>
      <w:r>
        <w:t>PAC) / Ministério do E</w:t>
      </w:r>
      <w:r w:rsidRPr="00CE0DBC">
        <w:t>sporte</w:t>
      </w:r>
      <w:r>
        <w:t xml:space="preserve">, </w:t>
      </w:r>
      <w:r w:rsidRPr="00851ACE">
        <w:t xml:space="preserve">ratificando e complementando, ainda, as informações contidas nas pranchas de desenhos do referido </w:t>
      </w:r>
      <w:r>
        <w:t>p</w:t>
      </w:r>
      <w:r w:rsidRPr="00851ACE">
        <w:t>rojeto, em especial as especificações de materiais.</w:t>
      </w:r>
    </w:p>
    <w:p w14:paraId="1146D185" w14:textId="77777777" w:rsidR="008D1341" w:rsidRPr="00851ACE" w:rsidRDefault="008D1341" w:rsidP="008D1341">
      <w:pPr>
        <w:spacing w:before="360" w:line="360" w:lineRule="auto"/>
        <w:jc w:val="both"/>
        <w:rPr>
          <w:b/>
        </w:rPr>
      </w:pPr>
      <w:r w:rsidRPr="00851ACE">
        <w:rPr>
          <w:b/>
        </w:rPr>
        <w:t>2   O PROJETO</w:t>
      </w:r>
    </w:p>
    <w:p w14:paraId="64E083B3" w14:textId="77777777" w:rsidR="008D1341" w:rsidRDefault="008D1341" w:rsidP="008D1341">
      <w:pPr>
        <w:spacing w:before="240" w:line="360" w:lineRule="auto"/>
        <w:ind w:firstLine="1134"/>
        <w:jc w:val="both"/>
      </w:pPr>
      <w:r>
        <w:t>O Projeto é destinado a atender as necessidades do Programa de Aceleração do C</w:t>
      </w:r>
      <w:r w:rsidRPr="00CE0DBC">
        <w:t>rescimento (</w:t>
      </w:r>
      <w:r>
        <w:t>PAC)/Ministério do E</w:t>
      </w:r>
      <w:r w:rsidRPr="00CE0DBC">
        <w:t>sporte</w:t>
      </w:r>
      <w:r w:rsidRPr="00F87F9E">
        <w:t>.</w:t>
      </w:r>
    </w:p>
    <w:p w14:paraId="14296690" w14:textId="77777777" w:rsidR="008D1341" w:rsidRPr="006A33B2" w:rsidRDefault="008D1341" w:rsidP="008D1341">
      <w:pPr>
        <w:spacing w:before="240" w:line="360" w:lineRule="auto"/>
        <w:ind w:firstLine="1134"/>
        <w:jc w:val="both"/>
      </w:pPr>
      <w:r w:rsidRPr="006A33B2">
        <w:t>Com uma área total de 3.000,00m², o programa de necessidades foi desenvolvido em uma construção térrea, abrigando os seguintes ambientes:</w:t>
      </w:r>
    </w:p>
    <w:p w14:paraId="13505172" w14:textId="77777777" w:rsidR="008D1341" w:rsidRPr="006A33B2" w:rsidRDefault="008D1341" w:rsidP="008D1341">
      <w:pPr>
        <w:spacing w:before="240" w:line="360" w:lineRule="auto"/>
        <w:jc w:val="both"/>
      </w:pPr>
      <w:r w:rsidRPr="006A33B2">
        <w:t xml:space="preserve">- Campo de Futebol </w:t>
      </w:r>
      <w:proofErr w:type="spellStart"/>
      <w:r w:rsidRPr="006A33B2">
        <w:rPr>
          <w:i/>
        </w:rPr>
        <w:t>Society</w:t>
      </w:r>
      <w:proofErr w:type="spellEnd"/>
      <w:r w:rsidRPr="006A33B2">
        <w:t xml:space="preserve">; </w:t>
      </w:r>
    </w:p>
    <w:p w14:paraId="0B513F8F" w14:textId="77777777" w:rsidR="008D1341" w:rsidRPr="006A33B2" w:rsidRDefault="008D1341" w:rsidP="008D1341">
      <w:pPr>
        <w:spacing w:before="240" w:line="360" w:lineRule="auto"/>
        <w:jc w:val="both"/>
      </w:pPr>
      <w:r w:rsidRPr="006A33B2">
        <w:t>-</w:t>
      </w:r>
      <w:r>
        <w:t xml:space="preserve"> </w:t>
      </w:r>
      <w:r w:rsidRPr="006A33B2">
        <w:t xml:space="preserve">Meia Quadra de Basquete; </w:t>
      </w:r>
    </w:p>
    <w:p w14:paraId="47000CD1" w14:textId="77777777" w:rsidR="008D1341" w:rsidRPr="006A33B2" w:rsidRDefault="008D1341" w:rsidP="008D1341">
      <w:pPr>
        <w:spacing w:before="240" w:line="360" w:lineRule="auto"/>
        <w:jc w:val="both"/>
      </w:pPr>
      <w:r w:rsidRPr="006A33B2">
        <w:t xml:space="preserve">- </w:t>
      </w:r>
      <w:r w:rsidRPr="006A33B2">
        <w:rPr>
          <w:i/>
        </w:rPr>
        <w:t>Playground</w:t>
      </w:r>
      <w:r w:rsidRPr="006A33B2">
        <w:t>;</w:t>
      </w:r>
    </w:p>
    <w:p w14:paraId="67F88CC8" w14:textId="77777777" w:rsidR="008D1341" w:rsidRPr="006A33B2" w:rsidRDefault="008D1341" w:rsidP="008D1341">
      <w:pPr>
        <w:spacing w:before="240" w:line="360" w:lineRule="auto"/>
        <w:jc w:val="both"/>
      </w:pPr>
      <w:r w:rsidRPr="006A33B2">
        <w:t>- Pista de Caminhada;</w:t>
      </w:r>
    </w:p>
    <w:p w14:paraId="453DD336" w14:textId="77777777" w:rsidR="008D1341" w:rsidRPr="006A33B2" w:rsidRDefault="008D1341" w:rsidP="008D1341">
      <w:pPr>
        <w:spacing w:before="240" w:line="360" w:lineRule="auto"/>
        <w:jc w:val="both"/>
      </w:pPr>
      <w:r w:rsidRPr="006A33B2">
        <w:t>- Jardim;</w:t>
      </w:r>
    </w:p>
    <w:p w14:paraId="6FDC9070" w14:textId="77777777" w:rsidR="008D1341" w:rsidRDefault="008D1341" w:rsidP="008D1341">
      <w:pPr>
        <w:spacing w:before="240" w:line="360" w:lineRule="auto"/>
        <w:ind w:firstLine="567"/>
        <w:jc w:val="both"/>
      </w:pPr>
      <w:r w:rsidRPr="00FC13D0">
        <w:t xml:space="preserve">Os ambientes acima descritos, estão previstos </w:t>
      </w:r>
      <w:r>
        <w:t>a</w:t>
      </w:r>
      <w:r w:rsidRPr="00FC13D0">
        <w:t xml:space="preserve"> instalação de </w:t>
      </w:r>
      <w:r>
        <w:t>rampas de acessibilidade, quando necessário</w:t>
      </w:r>
      <w:r w:rsidRPr="00FC13D0">
        <w:t>.</w:t>
      </w:r>
    </w:p>
    <w:p w14:paraId="074E6929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6624FC8B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33F9589B" w14:textId="77777777" w:rsidR="008D1341" w:rsidRPr="00FC13D0" w:rsidRDefault="008D1341" w:rsidP="008D1341">
      <w:pPr>
        <w:spacing w:before="240" w:line="360" w:lineRule="auto"/>
        <w:ind w:firstLine="567"/>
        <w:jc w:val="both"/>
      </w:pPr>
    </w:p>
    <w:p w14:paraId="7B9E0003" w14:textId="77777777" w:rsidR="008D1341" w:rsidRPr="006546A9" w:rsidRDefault="008D1341" w:rsidP="008D1341">
      <w:pPr>
        <w:spacing w:before="240" w:line="360" w:lineRule="auto"/>
        <w:ind w:firstLine="1134"/>
        <w:jc w:val="both"/>
      </w:pPr>
      <w:r w:rsidRPr="00184243">
        <w:t>Na Arquitetura, por se tratar de um Projeto modelo a ser implantado em todas as unidades federativas do país, baseou-se na utilização de materiais de fácil acesso e que favorecesse também a questão da manutenção e durabilidade. Destaca-se, também, a adoção de linhas retas. Buscou-se, ainda, preservar as áreas verdes (permeáveis) com jardins, utilizando árvores e plantas ornamentais.</w:t>
      </w:r>
    </w:p>
    <w:p w14:paraId="77735F82" w14:textId="77777777" w:rsidR="008D1341" w:rsidRPr="00254619" w:rsidRDefault="008D1341" w:rsidP="008D1341">
      <w:pPr>
        <w:spacing w:before="360" w:line="360" w:lineRule="auto"/>
        <w:jc w:val="both"/>
        <w:rPr>
          <w:b/>
        </w:rPr>
      </w:pPr>
      <w:r w:rsidRPr="00254619">
        <w:rPr>
          <w:b/>
        </w:rPr>
        <w:t>3   ESPECIFICAÇÕES BÁSICAS DE MATERIAIS</w:t>
      </w:r>
    </w:p>
    <w:p w14:paraId="2023F823" w14:textId="77777777" w:rsidR="008D1341" w:rsidRPr="00254619" w:rsidRDefault="008D1341" w:rsidP="008D1341">
      <w:pPr>
        <w:spacing w:before="360" w:line="360" w:lineRule="auto"/>
        <w:jc w:val="both"/>
        <w:rPr>
          <w:b/>
        </w:rPr>
      </w:pPr>
      <w:r w:rsidRPr="00254619">
        <w:rPr>
          <w:b/>
        </w:rPr>
        <w:t>3.1 Alvenarias</w:t>
      </w:r>
    </w:p>
    <w:p w14:paraId="1EF31E93" w14:textId="77777777" w:rsidR="008D1341" w:rsidRPr="00254619" w:rsidRDefault="008D1341" w:rsidP="008D1341">
      <w:pPr>
        <w:spacing w:before="240" w:line="360" w:lineRule="auto"/>
        <w:ind w:firstLine="1134"/>
        <w:jc w:val="both"/>
      </w:pPr>
      <w:r w:rsidRPr="00254619">
        <w:t xml:space="preserve">As alvenarias deverão ser em tijolo cerâmico de seis furos, assentados com argamassa de cimento e areia com traço 1:5, com espessura total de </w:t>
      </w:r>
      <w:smartTag w:uri="urn:schemas-microsoft-com:office:smarttags" w:element="metricconverter">
        <w:smartTagPr>
          <w:attr w:name="ProductID" w:val="15 cm"/>
        </w:smartTagPr>
        <w:r w:rsidRPr="00254619">
          <w:t>15 cm</w:t>
        </w:r>
      </w:smartTag>
      <w:r w:rsidRPr="00254619">
        <w:t>, salvo indicação diferente. Deverão seguir rigorosamente as dimensões e alinhamentos indicados no Projeto Arquitetônico.</w:t>
      </w:r>
    </w:p>
    <w:p w14:paraId="6FE8A84B" w14:textId="77777777" w:rsidR="008D1341" w:rsidRPr="003F6253" w:rsidRDefault="008D1341" w:rsidP="008D1341">
      <w:pPr>
        <w:spacing w:before="360" w:line="360" w:lineRule="auto"/>
        <w:jc w:val="both"/>
        <w:rPr>
          <w:b/>
        </w:rPr>
      </w:pPr>
      <w:r w:rsidRPr="003F6253">
        <w:rPr>
          <w:b/>
        </w:rPr>
        <w:t>3.2 Pisos</w:t>
      </w:r>
    </w:p>
    <w:p w14:paraId="4B8D3C9B" w14:textId="77777777" w:rsidR="008D1341" w:rsidRDefault="008D1341" w:rsidP="008D1341">
      <w:pPr>
        <w:spacing w:before="240" w:line="360" w:lineRule="auto"/>
        <w:ind w:firstLine="1134"/>
        <w:jc w:val="both"/>
      </w:pPr>
      <w:r w:rsidRPr="00AE6534">
        <w:t xml:space="preserve">Para o espaço do Campo de Futebol </w:t>
      </w:r>
      <w:proofErr w:type="spellStart"/>
      <w:r w:rsidRPr="00AE6534">
        <w:rPr>
          <w:i/>
        </w:rPr>
        <w:t>Society</w:t>
      </w:r>
      <w:proofErr w:type="spellEnd"/>
      <w:r>
        <w:rPr>
          <w:i/>
        </w:rPr>
        <w:t>,</w:t>
      </w:r>
      <w:r w:rsidRPr="00AE6534">
        <w:t xml:space="preserve"> foi utilizado </w:t>
      </w:r>
      <w:r w:rsidRPr="004B3965">
        <w:t>grama sintética esportiva para futebol em polietileno, com altura mínima de 42mm</w:t>
      </w:r>
      <w:r>
        <w:t>.</w:t>
      </w:r>
    </w:p>
    <w:p w14:paraId="045AEDCA" w14:textId="77777777" w:rsidR="008D1341" w:rsidRDefault="008D1341" w:rsidP="008D1341">
      <w:pPr>
        <w:spacing w:before="240" w:line="360" w:lineRule="auto"/>
        <w:ind w:firstLine="1134"/>
        <w:jc w:val="both"/>
      </w:pPr>
      <w:r>
        <w:t xml:space="preserve">Para a pista de caminhada, foi utilizado o piso </w:t>
      </w:r>
      <w:r w:rsidRPr="00AE6534">
        <w:t>de concreto moldado in loco, feito em obra, acabamento convencional, espessura 6 cm</w:t>
      </w:r>
      <w:r>
        <w:t>, com acabamento em pintura</w:t>
      </w:r>
      <w:r w:rsidRPr="00AE6534">
        <w:t xml:space="preserve"> de piso com tinta epóxi,</w:t>
      </w:r>
      <w:r w:rsidRPr="00F12CC3">
        <w:t xml:space="preserve"> </w:t>
      </w:r>
      <w:r>
        <w:t xml:space="preserve">na cor Laranja </w:t>
      </w:r>
      <w:proofErr w:type="spellStart"/>
      <w:r w:rsidRPr="009461C5">
        <w:rPr>
          <w:i/>
        </w:rPr>
        <w:t>Munsell</w:t>
      </w:r>
      <w:proofErr w:type="spellEnd"/>
      <w:r>
        <w:t xml:space="preserve">, da </w:t>
      </w:r>
      <w:proofErr w:type="spellStart"/>
      <w:r w:rsidRPr="009461C5">
        <w:rPr>
          <w:i/>
        </w:rPr>
        <w:t>Brazilian</w:t>
      </w:r>
      <w:proofErr w:type="spellEnd"/>
      <w:r>
        <w:t xml:space="preserve"> Tintas ou similar,</w:t>
      </w:r>
      <w:r w:rsidRPr="00AE6534">
        <w:t xml:space="preserve"> aplicação manual,</w:t>
      </w:r>
      <w:r>
        <w:t xml:space="preserve"> 2 demãos, incluso primer epóxi, e demarcação </w:t>
      </w:r>
      <w:r w:rsidRPr="00AE6534">
        <w:t>de faixa com tinta epóxi, e = 5 cm, aplicação manual</w:t>
      </w:r>
      <w:r>
        <w:t xml:space="preserve">, na cor Branco </w:t>
      </w:r>
      <w:proofErr w:type="spellStart"/>
      <w:r>
        <w:t>Ral</w:t>
      </w:r>
      <w:proofErr w:type="spellEnd"/>
      <w:r>
        <w:t>,</w:t>
      </w:r>
      <w:r w:rsidRPr="00F12CC3">
        <w:t xml:space="preserve"> </w:t>
      </w:r>
      <w:r>
        <w:t xml:space="preserve">da </w:t>
      </w:r>
      <w:proofErr w:type="spellStart"/>
      <w:r w:rsidRPr="009461C5">
        <w:rPr>
          <w:i/>
        </w:rPr>
        <w:t>Brazilian</w:t>
      </w:r>
      <w:proofErr w:type="spellEnd"/>
      <w:r>
        <w:t xml:space="preserve"> Tintas ou similar.</w:t>
      </w:r>
    </w:p>
    <w:p w14:paraId="2F610BF1" w14:textId="77777777" w:rsidR="008D1341" w:rsidRDefault="008D1341" w:rsidP="008D1341">
      <w:pPr>
        <w:spacing w:before="240" w:line="360" w:lineRule="auto"/>
        <w:ind w:firstLine="1134"/>
        <w:jc w:val="both"/>
      </w:pPr>
      <w:r>
        <w:t xml:space="preserve">Para o Playground, foi utilizado </w:t>
      </w:r>
      <w:r w:rsidRPr="00AE6534">
        <w:t>piso de borracha esportivo,</w:t>
      </w:r>
      <w:r>
        <w:t xml:space="preserve"> em placas de 50x50cm,</w:t>
      </w:r>
      <w:r w:rsidRPr="00AE6534">
        <w:t xml:space="preserve"> espessura 15mm, assentado com argamassa</w:t>
      </w:r>
      <w:r>
        <w:t xml:space="preserve">, nas cores vermelho, verde e azul, aplicado sobre </w:t>
      </w:r>
      <w:r w:rsidRPr="00AE6534">
        <w:t>contrapiso em argamassa traço 1:4 (cimento e areia), preparo manual, aplicado em áreas secas sobre laje, não aderido, acabament</w:t>
      </w:r>
      <w:r>
        <w:t>o não reforçado, espessura 6cm.</w:t>
      </w:r>
    </w:p>
    <w:p w14:paraId="3913E0D0" w14:textId="77777777" w:rsidR="008D1341" w:rsidRDefault="008D1341" w:rsidP="008D1341">
      <w:pPr>
        <w:spacing w:before="240" w:line="360" w:lineRule="auto"/>
        <w:ind w:firstLine="567"/>
        <w:jc w:val="both"/>
      </w:pPr>
      <w:r>
        <w:t xml:space="preserve">Para a meia quadra de basquete, foi utilizado o piso </w:t>
      </w:r>
      <w:r w:rsidRPr="00CB76AC">
        <w:t>modular em polipropileno de alto imp</w:t>
      </w:r>
      <w:r>
        <w:t xml:space="preserve">acto e resistência, proteção UV. </w:t>
      </w:r>
      <w:r w:rsidRPr="00CB76AC">
        <w:rPr>
          <w:shd w:val="clear" w:color="auto" w:fill="FFFFFF"/>
        </w:rPr>
        <w:t>Medidas: (profundidade x largura x altura) (</w:t>
      </w:r>
      <w:r>
        <w:rPr>
          <w:shd w:val="clear" w:color="auto" w:fill="FFFFFF"/>
        </w:rPr>
        <w:t>300x300x15m</w:t>
      </w:r>
      <w:r w:rsidRPr="00CB76AC">
        <w:rPr>
          <w:shd w:val="clear" w:color="auto" w:fill="FFFFFF"/>
        </w:rPr>
        <w:t>m)</w:t>
      </w:r>
      <w:r>
        <w:rPr>
          <w:shd w:val="clear" w:color="auto" w:fill="FFFFFF"/>
        </w:rPr>
        <w:t>, na cor azul anil, ALTIPISOS ou similar.</w:t>
      </w:r>
      <w:r w:rsidRPr="00CB76AC">
        <w:t xml:space="preserve"> </w:t>
      </w:r>
      <w:r>
        <w:t>D</w:t>
      </w:r>
      <w:r w:rsidRPr="00CB76AC">
        <w:t>emarcação da quadra com tinta à base d</w:t>
      </w:r>
      <w:r>
        <w:t>e PU</w:t>
      </w:r>
      <w:r w:rsidRPr="00CB76AC">
        <w:t>, e=5cm, na cor branca.</w:t>
      </w:r>
    </w:p>
    <w:p w14:paraId="7FC912AA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5FDDF439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4AA4513F" w14:textId="77777777" w:rsidR="008D1341" w:rsidRPr="00B454BE" w:rsidRDefault="008D1341" w:rsidP="008D1341">
      <w:pPr>
        <w:spacing w:before="240" w:line="360" w:lineRule="auto"/>
        <w:ind w:firstLine="567"/>
        <w:jc w:val="both"/>
      </w:pPr>
      <w:r w:rsidRPr="00B454BE">
        <w:t xml:space="preserve">Para o jardim, foi utilizado </w:t>
      </w:r>
      <w:r>
        <w:t xml:space="preserve">o </w:t>
      </w:r>
      <w:r w:rsidRPr="00B454BE">
        <w:t xml:space="preserve">plantio de grama esmeralda ou são </w:t>
      </w:r>
      <w:proofErr w:type="spellStart"/>
      <w:r w:rsidRPr="00B454BE">
        <w:t>carlos</w:t>
      </w:r>
      <w:proofErr w:type="spellEnd"/>
      <w:r w:rsidRPr="00B454BE">
        <w:t xml:space="preserve"> ou curitibana, em placas</w:t>
      </w:r>
      <w:r>
        <w:t xml:space="preserve">. </w:t>
      </w:r>
      <w:r w:rsidRPr="00B454BE">
        <w:t>Plantio de arbusto</w:t>
      </w:r>
      <w:r>
        <w:t>s</w:t>
      </w:r>
      <w:r w:rsidRPr="00B454BE">
        <w:t xml:space="preserve"> ou cerca viva</w:t>
      </w:r>
      <w:r>
        <w:t xml:space="preserve">. </w:t>
      </w:r>
      <w:r w:rsidRPr="00B454BE">
        <w:t>Plantio de árvore ornamental com altur</w:t>
      </w:r>
      <w:r>
        <w:t>a de muda menor ou igual a 2,00</w:t>
      </w:r>
      <w:r w:rsidRPr="00B454BE">
        <w:t>m</w:t>
      </w:r>
      <w:r>
        <w:t xml:space="preserve"> e </w:t>
      </w:r>
      <w:r w:rsidRPr="00B454BE">
        <w:t>plantio de árvore ornamental com altura de muda maior que</w:t>
      </w:r>
      <w:r>
        <w:t xml:space="preserve"> 2,00m e menor ou igual a 4,00</w:t>
      </w:r>
      <w:r w:rsidRPr="00B454BE">
        <w:t>m</w:t>
      </w:r>
      <w:r>
        <w:t>.</w:t>
      </w:r>
    </w:p>
    <w:p w14:paraId="1CCDB4E2" w14:textId="77777777" w:rsidR="008D1341" w:rsidRPr="003F6253" w:rsidRDefault="008D1341" w:rsidP="008D1341">
      <w:pPr>
        <w:spacing w:before="360" w:line="360" w:lineRule="auto"/>
        <w:jc w:val="both"/>
        <w:rPr>
          <w:b/>
        </w:rPr>
      </w:pPr>
      <w:r w:rsidRPr="003F6253">
        <w:rPr>
          <w:b/>
        </w:rPr>
        <w:t>3.3 Pinturas e revestimentos</w:t>
      </w:r>
    </w:p>
    <w:p w14:paraId="1AA0F129" w14:textId="77777777" w:rsidR="008D1341" w:rsidRDefault="008D1341" w:rsidP="008D1341">
      <w:pPr>
        <w:spacing w:before="240" w:line="360" w:lineRule="auto"/>
        <w:ind w:firstLine="1134"/>
        <w:jc w:val="both"/>
      </w:pPr>
      <w:r w:rsidRPr="00F67CEF">
        <w:t>Jardineiras com mureta</w:t>
      </w:r>
      <w:r>
        <w:t>s</w:t>
      </w:r>
      <w:r w:rsidRPr="00F67CEF">
        <w:t xml:space="preserve"> em alvenaria com acab</w:t>
      </w:r>
      <w:r>
        <w:t>a</w:t>
      </w:r>
      <w:r w:rsidRPr="00F67CEF">
        <w:t>mento em pintura acr</w:t>
      </w:r>
      <w:r>
        <w:t>ílica na cor Terracota Suave - C</w:t>
      </w:r>
      <w:r w:rsidRPr="00F67CEF">
        <w:t>oral ou similar</w:t>
      </w:r>
      <w:r>
        <w:t>;</w:t>
      </w:r>
    </w:p>
    <w:p w14:paraId="2B506812" w14:textId="77777777" w:rsidR="008D1341" w:rsidRPr="00F67CEF" w:rsidRDefault="008D1341" w:rsidP="008D1341">
      <w:pPr>
        <w:spacing w:before="240" w:line="360" w:lineRule="auto"/>
        <w:ind w:firstLine="1134"/>
        <w:jc w:val="both"/>
      </w:pPr>
      <w:r>
        <w:t xml:space="preserve">Quadra de futebol </w:t>
      </w:r>
      <w:proofErr w:type="spellStart"/>
      <w:r w:rsidRPr="00F67CEF">
        <w:rPr>
          <w:i/>
        </w:rPr>
        <w:t>society</w:t>
      </w:r>
      <w:proofErr w:type="spellEnd"/>
      <w:r w:rsidRPr="00F67CEF">
        <w:t xml:space="preserve"> com mureta</w:t>
      </w:r>
      <w:r>
        <w:t>s</w:t>
      </w:r>
      <w:r w:rsidRPr="00F67CEF">
        <w:t xml:space="preserve"> em alvenaria com acab</w:t>
      </w:r>
      <w:r>
        <w:t>a</w:t>
      </w:r>
      <w:r w:rsidRPr="00F67CEF">
        <w:t>mento em pintura acr</w:t>
      </w:r>
      <w:r>
        <w:t>ílica na cor Cinza Platina - C</w:t>
      </w:r>
      <w:r w:rsidRPr="00F67CEF">
        <w:t>oral ou similar</w:t>
      </w:r>
    </w:p>
    <w:p w14:paraId="46B53A87" w14:textId="77777777" w:rsidR="008D1341" w:rsidRPr="006546A9" w:rsidRDefault="008D1341" w:rsidP="008D1341">
      <w:pPr>
        <w:spacing w:before="360" w:line="360" w:lineRule="auto"/>
        <w:jc w:val="both"/>
        <w:rPr>
          <w:b/>
        </w:rPr>
      </w:pPr>
      <w:r w:rsidRPr="006546A9">
        <w:rPr>
          <w:b/>
        </w:rPr>
        <w:t>3.</w:t>
      </w:r>
      <w:r>
        <w:rPr>
          <w:b/>
        </w:rPr>
        <w:t>4</w:t>
      </w:r>
      <w:r w:rsidRPr="006546A9">
        <w:rPr>
          <w:b/>
        </w:rPr>
        <w:t xml:space="preserve"> Esquadrias</w:t>
      </w:r>
    </w:p>
    <w:p w14:paraId="31932B87" w14:textId="77777777" w:rsidR="008D1341" w:rsidRPr="008664C2" w:rsidRDefault="008D1341" w:rsidP="008D1341">
      <w:pPr>
        <w:spacing w:before="360" w:line="360" w:lineRule="auto"/>
        <w:ind w:firstLine="567"/>
        <w:jc w:val="both"/>
      </w:pPr>
      <w:r w:rsidRPr="008664C2">
        <w:t>Porta dupla de abrir, com estrut</w:t>
      </w:r>
      <w:r>
        <w:t>u</w:t>
      </w:r>
      <w:r w:rsidRPr="008664C2">
        <w:t xml:space="preserve">ra de tubo galvanizado com acabamento sintético na cor verde folha - </w:t>
      </w:r>
      <w:proofErr w:type="spellStart"/>
      <w:r>
        <w:t>Perfortex</w:t>
      </w:r>
      <w:proofErr w:type="spellEnd"/>
      <w:r w:rsidRPr="008664C2">
        <w:t xml:space="preserve"> ou similar </w:t>
      </w:r>
      <w:r>
        <w:t xml:space="preserve">e </w:t>
      </w:r>
      <w:r w:rsidRPr="006D103D">
        <w:t>tela de arame galvanizado fio 12 BWG, e malha quadrada 5x5cm, com acabamento em esmalte sintét</w:t>
      </w:r>
      <w:r>
        <w:t xml:space="preserve">ico fosco na cor verde folha - </w:t>
      </w:r>
      <w:proofErr w:type="spellStart"/>
      <w:r>
        <w:t>Perfortex</w:t>
      </w:r>
      <w:proofErr w:type="spellEnd"/>
      <w:r w:rsidRPr="006D103D">
        <w:t xml:space="preserve"> ou similar</w:t>
      </w:r>
      <w:r>
        <w:t>.</w:t>
      </w:r>
    </w:p>
    <w:p w14:paraId="75F9B5C1" w14:textId="77777777" w:rsidR="008D1341" w:rsidRPr="003F6253" w:rsidRDefault="008D1341" w:rsidP="008D1341">
      <w:pPr>
        <w:spacing w:before="360" w:line="360" w:lineRule="auto"/>
        <w:jc w:val="both"/>
        <w:rPr>
          <w:b/>
        </w:rPr>
      </w:pPr>
      <w:r w:rsidRPr="003F6253">
        <w:rPr>
          <w:b/>
        </w:rPr>
        <w:t>3.</w:t>
      </w:r>
      <w:r>
        <w:rPr>
          <w:b/>
        </w:rPr>
        <w:t>5</w:t>
      </w:r>
      <w:r w:rsidRPr="003F6253">
        <w:rPr>
          <w:b/>
        </w:rPr>
        <w:t xml:space="preserve">   </w:t>
      </w:r>
      <w:r>
        <w:rPr>
          <w:b/>
        </w:rPr>
        <w:t>Alambrado</w:t>
      </w:r>
    </w:p>
    <w:p w14:paraId="07BE938B" w14:textId="77777777" w:rsidR="008D1341" w:rsidRPr="006D103D" w:rsidRDefault="008D1341" w:rsidP="008D1341">
      <w:pPr>
        <w:spacing w:before="360" w:line="360" w:lineRule="auto"/>
        <w:ind w:firstLine="567"/>
        <w:jc w:val="both"/>
      </w:pPr>
      <w:r w:rsidRPr="006D103D">
        <w:t xml:space="preserve">Estrutura em </w:t>
      </w:r>
      <w:r>
        <w:t>tubo de aço g</w:t>
      </w:r>
      <w:r w:rsidRPr="006D103D">
        <w:t>alvanizado com acabamento em esmalte sintét</w:t>
      </w:r>
      <w:r>
        <w:t>ico fosco na cor verde folha - C</w:t>
      </w:r>
      <w:r w:rsidRPr="006D103D">
        <w:t>oral ou similar</w:t>
      </w:r>
      <w:r>
        <w:t xml:space="preserve"> e </w:t>
      </w:r>
      <w:r w:rsidRPr="006D103D">
        <w:t>tela de arame galvanizado fio 12 BWG, e malha quadrada 5x5cm, com acabamento em esmalte sintét</w:t>
      </w:r>
      <w:r>
        <w:t xml:space="preserve">ico fosco na cor verde folha - </w:t>
      </w:r>
      <w:proofErr w:type="spellStart"/>
      <w:r>
        <w:t>Perfortex</w:t>
      </w:r>
      <w:proofErr w:type="spellEnd"/>
      <w:r w:rsidRPr="006D103D">
        <w:t xml:space="preserve"> ou similar</w:t>
      </w:r>
      <w:r>
        <w:t>.</w:t>
      </w:r>
    </w:p>
    <w:p w14:paraId="352EFAA9" w14:textId="77777777" w:rsidR="008D1341" w:rsidRPr="003F6253" w:rsidRDefault="008D1341" w:rsidP="008D1341">
      <w:pPr>
        <w:spacing w:before="360" w:line="360" w:lineRule="auto"/>
        <w:jc w:val="both"/>
        <w:rPr>
          <w:b/>
        </w:rPr>
      </w:pPr>
      <w:r w:rsidRPr="003F6253">
        <w:rPr>
          <w:b/>
        </w:rPr>
        <w:t>3.</w:t>
      </w:r>
      <w:r>
        <w:rPr>
          <w:b/>
        </w:rPr>
        <w:t>6</w:t>
      </w:r>
      <w:r w:rsidRPr="003F6253">
        <w:rPr>
          <w:b/>
        </w:rPr>
        <w:t xml:space="preserve">   </w:t>
      </w:r>
      <w:r>
        <w:rPr>
          <w:b/>
        </w:rPr>
        <w:t>Mobiliário Urbano</w:t>
      </w:r>
    </w:p>
    <w:p w14:paraId="665303F4" w14:textId="77777777" w:rsidR="008D1341" w:rsidRDefault="008D1341" w:rsidP="008D1341">
      <w:pPr>
        <w:spacing w:before="240" w:line="360" w:lineRule="auto"/>
        <w:ind w:firstLine="567"/>
        <w:jc w:val="both"/>
      </w:pPr>
      <w:r>
        <w:t>12 Bancos fixos (0,70x1,50</w:t>
      </w:r>
      <w:r w:rsidRPr="008F6F55">
        <w:t>m</w:t>
      </w:r>
      <w:r>
        <w:t>)</w:t>
      </w:r>
      <w:r w:rsidRPr="008F6F55">
        <w:t xml:space="preserve"> </w:t>
      </w:r>
      <w:r>
        <w:t xml:space="preserve">de </w:t>
      </w:r>
      <w:r w:rsidRPr="008F6F55">
        <w:t>madeira,</w:t>
      </w:r>
      <w:r w:rsidRPr="001D74B8">
        <w:t xml:space="preserve">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tratado, com acabamento em verniz fosco,</w:t>
      </w:r>
      <w:r w:rsidRPr="008F6F55">
        <w:t xml:space="preserve"> ref. Modelo </w:t>
      </w:r>
      <w:r>
        <w:t>M</w:t>
      </w:r>
      <w:r w:rsidRPr="008F6F55">
        <w:t xml:space="preserve">312 da </w:t>
      </w:r>
      <w:r>
        <w:t>L</w:t>
      </w:r>
      <w:r w:rsidRPr="008F6F55">
        <w:t xml:space="preserve">údico </w:t>
      </w:r>
      <w:r>
        <w:t>Parques ou similar;</w:t>
      </w:r>
    </w:p>
    <w:p w14:paraId="19CB8A53" w14:textId="77777777" w:rsidR="008D1341" w:rsidRDefault="008D1341" w:rsidP="008D1341">
      <w:pPr>
        <w:spacing w:before="240" w:line="360" w:lineRule="auto"/>
        <w:ind w:firstLine="567"/>
        <w:jc w:val="both"/>
      </w:pPr>
      <w:r>
        <w:t>16 Cestos de lixo (0,60x0,60</w:t>
      </w:r>
      <w:r w:rsidRPr="008F6F55">
        <w:t>m</w:t>
      </w:r>
      <w:r>
        <w:t>)</w:t>
      </w:r>
      <w:r w:rsidRPr="008F6F55">
        <w:t xml:space="preserve"> em madeira,</w:t>
      </w:r>
      <w:r w:rsidRPr="001D74B8">
        <w:t xml:space="preserve"> </w:t>
      </w:r>
      <w:r>
        <w:t>com acabamento em verniz fosco,</w:t>
      </w:r>
      <w:r w:rsidRPr="008F6F55">
        <w:t xml:space="preserve"> ref. modelo </w:t>
      </w:r>
      <w:r>
        <w:t>M</w:t>
      </w:r>
      <w:r w:rsidRPr="008F6F55">
        <w:t>313</w:t>
      </w:r>
      <w:r>
        <w:t>,</w:t>
      </w:r>
      <w:r w:rsidRPr="008F6F55">
        <w:t xml:space="preserve"> da </w:t>
      </w:r>
      <w:r>
        <w:t>L</w:t>
      </w:r>
      <w:r w:rsidRPr="008F6F55">
        <w:t xml:space="preserve">údico </w:t>
      </w:r>
      <w:r>
        <w:t>P</w:t>
      </w:r>
      <w:r w:rsidRPr="008F6F55">
        <w:t>arques ou similar</w:t>
      </w:r>
      <w:r>
        <w:t>;</w:t>
      </w:r>
    </w:p>
    <w:p w14:paraId="60EF2145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50DC49DA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2E0A1EB7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30864E19" w14:textId="77777777" w:rsidR="008D1341" w:rsidRDefault="008D1341" w:rsidP="008D1341">
      <w:pPr>
        <w:spacing w:before="240" w:line="360" w:lineRule="auto"/>
        <w:ind w:firstLine="567"/>
        <w:jc w:val="both"/>
      </w:pPr>
      <w:r>
        <w:t>01 P</w:t>
      </w:r>
      <w:r w:rsidRPr="008F6F55">
        <w:t xml:space="preserve">ergolado de madeira, em </w:t>
      </w:r>
      <w:r>
        <w:t>Pinus</w:t>
      </w:r>
      <w:r w:rsidRPr="008F6F55">
        <w:t xml:space="preserve"> ou </w:t>
      </w:r>
      <w:r>
        <w:t>Eucalipto tratado</w:t>
      </w:r>
      <w:r w:rsidRPr="008F6F55">
        <w:t>,</w:t>
      </w:r>
      <w:r>
        <w:t xml:space="preserve"> com acabamento em verniz fosco, </w:t>
      </w:r>
      <w:r w:rsidRPr="008F6F55">
        <w:t>fixado com concreto sobre solo</w:t>
      </w:r>
      <w:r>
        <w:t>.</w:t>
      </w:r>
    </w:p>
    <w:p w14:paraId="2B6ED48C" w14:textId="77777777" w:rsidR="008D1341" w:rsidRDefault="008D1341" w:rsidP="008D1341">
      <w:pPr>
        <w:spacing w:before="240" w:line="360" w:lineRule="auto"/>
        <w:ind w:firstLine="567"/>
        <w:jc w:val="both"/>
      </w:pPr>
      <w:r>
        <w:t xml:space="preserve">04 Conjuntos de mesas para jogos, de </w:t>
      </w:r>
      <w:r w:rsidRPr="008F6F55">
        <w:t>madeira,</w:t>
      </w:r>
      <w:r w:rsidRPr="001D74B8">
        <w:t xml:space="preserve">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tratado, com acabamento em verniz fosco,</w:t>
      </w:r>
      <w:r w:rsidRPr="008F6F55">
        <w:t xml:space="preserve"> ref. Modelo </w:t>
      </w:r>
      <w:r>
        <w:t>M</w:t>
      </w:r>
      <w:r w:rsidRPr="008F6F55">
        <w:t>3</w:t>
      </w:r>
      <w:r>
        <w:t>14</w:t>
      </w:r>
      <w:r w:rsidRPr="008F6F55">
        <w:t xml:space="preserve"> da </w:t>
      </w:r>
      <w:r>
        <w:t>L</w:t>
      </w:r>
      <w:r w:rsidRPr="008F6F55">
        <w:t xml:space="preserve">údico </w:t>
      </w:r>
      <w:r>
        <w:t>Parques ou similar, chumbada no piso. Medidas da mesa 1,00x1,00x0,75m e medidas do banco 0,30x0,30x0,45m;</w:t>
      </w:r>
    </w:p>
    <w:p w14:paraId="55DCD2EE" w14:textId="77777777" w:rsidR="008D1341" w:rsidRPr="008F6F55" w:rsidRDefault="008D1341" w:rsidP="008D1341">
      <w:pPr>
        <w:spacing w:before="240" w:line="360" w:lineRule="auto"/>
        <w:ind w:firstLine="567"/>
        <w:jc w:val="both"/>
      </w:pPr>
      <w:r>
        <w:t xml:space="preserve">02 Conjuntos de mesas para </w:t>
      </w:r>
      <w:r w:rsidRPr="007E6AE0">
        <w:rPr>
          <w:i/>
        </w:rPr>
        <w:t>pic-nic</w:t>
      </w:r>
      <w:r>
        <w:t xml:space="preserve">, de </w:t>
      </w:r>
      <w:r w:rsidRPr="008F6F55">
        <w:t>madeira,</w:t>
      </w:r>
      <w:r w:rsidRPr="001D74B8">
        <w:t xml:space="preserve">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tratado, com acabamento em verniz fosco,</w:t>
      </w:r>
      <w:r w:rsidRPr="008F6F55">
        <w:t xml:space="preserve"> ref. Modelo </w:t>
      </w:r>
      <w:r>
        <w:t>M</w:t>
      </w:r>
      <w:r w:rsidRPr="008F6F55">
        <w:t>3</w:t>
      </w:r>
      <w:r>
        <w:t>15</w:t>
      </w:r>
      <w:r w:rsidRPr="008F6F55">
        <w:t xml:space="preserve"> da </w:t>
      </w:r>
      <w:r>
        <w:t>L</w:t>
      </w:r>
      <w:r w:rsidRPr="008F6F55">
        <w:t xml:space="preserve">údico </w:t>
      </w:r>
      <w:r>
        <w:t>Parques ou similar, chumbada no piso. Medidas da mesa 1,00x2,00x0,75m e medidas do banco 0,30x2,00x0,45m;</w:t>
      </w:r>
    </w:p>
    <w:p w14:paraId="1394C6A9" w14:textId="77777777" w:rsidR="008D1341" w:rsidRPr="004F6E30" w:rsidRDefault="008D1341" w:rsidP="008D1341">
      <w:pPr>
        <w:spacing w:before="240" w:line="360" w:lineRule="auto"/>
        <w:jc w:val="both"/>
        <w:rPr>
          <w:b/>
        </w:rPr>
      </w:pPr>
      <w:r>
        <w:rPr>
          <w:b/>
        </w:rPr>
        <w:t>3.7</w:t>
      </w:r>
      <w:r w:rsidRPr="004F6E30">
        <w:rPr>
          <w:b/>
        </w:rPr>
        <w:t xml:space="preserve">. </w:t>
      </w:r>
      <w:r w:rsidRPr="00293B3F">
        <w:rPr>
          <w:b/>
          <w:i/>
        </w:rPr>
        <w:t>Playground</w:t>
      </w:r>
    </w:p>
    <w:p w14:paraId="4D95FED6" w14:textId="77777777" w:rsidR="008D1341" w:rsidRDefault="008D1341" w:rsidP="008D1341">
      <w:pPr>
        <w:spacing w:before="240" w:line="360" w:lineRule="auto"/>
        <w:ind w:firstLine="567"/>
        <w:jc w:val="both"/>
      </w:pPr>
      <w:r w:rsidRPr="00FD0024">
        <w:t>02</w:t>
      </w:r>
      <w:r>
        <w:t xml:space="preserve"> P</w:t>
      </w:r>
      <w:r w:rsidRPr="00FD0024">
        <w:t>arede</w:t>
      </w:r>
      <w:r>
        <w:t xml:space="preserve">s de </w:t>
      </w:r>
      <w:r w:rsidRPr="00FD0024">
        <w:t>escalada (2,00 x 1,80m</w:t>
      </w:r>
      <w:r>
        <w:t>)</w:t>
      </w:r>
      <w:r w:rsidRPr="00FD0024">
        <w:t xml:space="preserve"> </w:t>
      </w:r>
      <w:r>
        <w:t>de</w:t>
      </w:r>
      <w:r w:rsidRPr="00FD0024">
        <w:t xml:space="preserve"> madeira,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</w:t>
      </w:r>
      <w:r w:rsidRPr="008F6F55">
        <w:t>,</w:t>
      </w:r>
      <w:r>
        <w:t xml:space="preserve"> com acabamento em verniz fosco</w:t>
      </w:r>
      <w:r w:rsidRPr="00FD0024">
        <w:t xml:space="preserve"> ref. Modelo </w:t>
      </w:r>
      <w:r>
        <w:t>M</w:t>
      </w:r>
      <w:r w:rsidRPr="00FD0024">
        <w:t>111</w:t>
      </w:r>
      <w:r>
        <w:t>,</w:t>
      </w:r>
      <w:r w:rsidRPr="00FD0024">
        <w:t xml:space="preserve"> da </w:t>
      </w:r>
      <w:r>
        <w:t>L</w:t>
      </w:r>
      <w:r w:rsidRPr="00FD0024">
        <w:t xml:space="preserve">údico </w:t>
      </w:r>
      <w:r>
        <w:t>Parques ou similar;</w:t>
      </w:r>
    </w:p>
    <w:p w14:paraId="0E5E2F7D" w14:textId="77777777" w:rsidR="008D1341" w:rsidRDefault="008D1341" w:rsidP="008D1341">
      <w:pPr>
        <w:spacing w:before="240" w:line="360" w:lineRule="auto"/>
        <w:ind w:firstLine="567"/>
        <w:jc w:val="both"/>
      </w:pPr>
      <w:r>
        <w:t>01 Gangorra dupla (3,00x2,50m) de</w:t>
      </w:r>
      <w:r w:rsidRPr="00FD0024">
        <w:t xml:space="preserve"> madeira,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</w:t>
      </w:r>
      <w:r w:rsidRPr="008F6F55">
        <w:t>,</w:t>
      </w:r>
      <w:r>
        <w:t xml:space="preserve"> com acabamento em verniz fosco,</w:t>
      </w:r>
      <w:r w:rsidRPr="00FD0024">
        <w:t xml:space="preserve"> ref. Modelo </w:t>
      </w:r>
      <w:r>
        <w:t>M</w:t>
      </w:r>
      <w:r w:rsidRPr="00FD0024">
        <w:t>1</w:t>
      </w:r>
      <w:r>
        <w:t>28,</w:t>
      </w:r>
      <w:r w:rsidRPr="00FD0024">
        <w:t xml:space="preserve"> da </w:t>
      </w:r>
      <w:r>
        <w:t>L</w:t>
      </w:r>
      <w:r w:rsidRPr="00FD0024">
        <w:t xml:space="preserve">údico </w:t>
      </w:r>
      <w:r>
        <w:t>Parques ou similar;</w:t>
      </w:r>
    </w:p>
    <w:p w14:paraId="4E50766C" w14:textId="77777777" w:rsidR="008D1341" w:rsidRDefault="008D1341" w:rsidP="008D1341">
      <w:pPr>
        <w:spacing w:before="240" w:line="360" w:lineRule="auto"/>
        <w:ind w:firstLine="567"/>
        <w:jc w:val="both"/>
      </w:pPr>
      <w:r w:rsidRPr="0068538B">
        <w:t xml:space="preserve">01 </w:t>
      </w:r>
      <w:r>
        <w:t>B</w:t>
      </w:r>
      <w:r w:rsidRPr="0068538B">
        <w:t xml:space="preserve">rinquedo </w:t>
      </w:r>
      <w:r>
        <w:t>de</w:t>
      </w:r>
      <w:r w:rsidRPr="0068538B">
        <w:t xml:space="preserve"> madeira</w:t>
      </w:r>
      <w:r>
        <w:t xml:space="preserve"> (4,00x5,00m),</w:t>
      </w:r>
      <w:r w:rsidRPr="0068538B">
        <w:t xml:space="preserve">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</w:t>
      </w:r>
      <w:r w:rsidRPr="008F6F55">
        <w:t>,</w:t>
      </w:r>
      <w:r>
        <w:t xml:space="preserve"> com acabamento em verniz fosco,</w:t>
      </w:r>
      <w:r w:rsidRPr="0068538B">
        <w:t xml:space="preserve"> contendo</w:t>
      </w:r>
      <w:r>
        <w:t>: 01 casinha, 01 escorregadeira</w:t>
      </w:r>
      <w:r w:rsidRPr="0068538B">
        <w:t>, 1 escada</w:t>
      </w:r>
      <w:r>
        <w:t xml:space="preserve"> marinheiro</w:t>
      </w:r>
      <w:r w:rsidRPr="0068538B">
        <w:t xml:space="preserve">, 02 balanços e </w:t>
      </w:r>
      <w:r>
        <w:t>01</w:t>
      </w:r>
      <w:r w:rsidRPr="0068538B">
        <w:t xml:space="preserve"> </w:t>
      </w:r>
      <w:r>
        <w:t>rampa de acesso</w:t>
      </w:r>
      <w:r w:rsidRPr="0068538B">
        <w:t>,</w:t>
      </w:r>
      <w:r>
        <w:t xml:space="preserve"> </w:t>
      </w:r>
      <w:r w:rsidRPr="0068538B">
        <w:t xml:space="preserve">ref. modelo </w:t>
      </w:r>
      <w:r>
        <w:t>M</w:t>
      </w:r>
      <w:r w:rsidRPr="0068538B">
        <w:t>2</w:t>
      </w:r>
      <w:r>
        <w:t>20 Casa de Tarzan,</w:t>
      </w:r>
      <w:r w:rsidRPr="0068538B">
        <w:t xml:space="preserve"> da </w:t>
      </w:r>
      <w:r>
        <w:t>L</w:t>
      </w:r>
      <w:r w:rsidRPr="0068538B">
        <w:t xml:space="preserve">údico </w:t>
      </w:r>
      <w:r>
        <w:t>Parques ou similar;</w:t>
      </w:r>
    </w:p>
    <w:p w14:paraId="7FDBE6EC" w14:textId="77777777" w:rsidR="008D1341" w:rsidRDefault="008D1341" w:rsidP="008D1341">
      <w:pPr>
        <w:spacing w:before="240" w:line="360" w:lineRule="auto"/>
        <w:ind w:firstLine="567"/>
        <w:jc w:val="both"/>
      </w:pPr>
      <w:r>
        <w:t>01 Balanço de 02 lugares (1,50x3,00m) de</w:t>
      </w:r>
      <w:r w:rsidRPr="00FD0024">
        <w:t xml:space="preserve"> madeira, </w:t>
      </w:r>
      <w:r w:rsidRPr="008F6F55">
        <w:t xml:space="preserve">em </w:t>
      </w:r>
      <w:r>
        <w:t>Pinus</w:t>
      </w:r>
      <w:r w:rsidRPr="008F6F55">
        <w:t xml:space="preserve"> ou </w:t>
      </w:r>
      <w:r>
        <w:t>Eucalipto tratado</w:t>
      </w:r>
      <w:r w:rsidRPr="008F6F55">
        <w:t>,</w:t>
      </w:r>
      <w:r>
        <w:t xml:space="preserve"> com acabamento em verniz fosco,</w:t>
      </w:r>
      <w:r w:rsidRPr="00FD0024">
        <w:t xml:space="preserve"> ref. Modelo </w:t>
      </w:r>
      <w:r>
        <w:t>M</w:t>
      </w:r>
      <w:r w:rsidRPr="00FD0024">
        <w:t>11</w:t>
      </w:r>
      <w:r>
        <w:t>7,</w:t>
      </w:r>
      <w:r w:rsidRPr="00FD0024">
        <w:t xml:space="preserve"> da </w:t>
      </w:r>
      <w:r>
        <w:t>L</w:t>
      </w:r>
      <w:r w:rsidRPr="00FD0024">
        <w:t xml:space="preserve">údico </w:t>
      </w:r>
      <w:r>
        <w:t>Parques ou similar;</w:t>
      </w:r>
    </w:p>
    <w:p w14:paraId="3236D5D6" w14:textId="77777777" w:rsidR="008D1341" w:rsidRPr="004F6E30" w:rsidRDefault="008D1341" w:rsidP="008D1341">
      <w:pPr>
        <w:spacing w:before="240" w:line="360" w:lineRule="auto"/>
        <w:jc w:val="both"/>
        <w:rPr>
          <w:b/>
        </w:rPr>
      </w:pPr>
      <w:r>
        <w:rPr>
          <w:b/>
        </w:rPr>
        <w:t>3.8</w:t>
      </w:r>
      <w:r w:rsidRPr="004F6E30">
        <w:rPr>
          <w:b/>
        </w:rPr>
        <w:t xml:space="preserve">. </w:t>
      </w:r>
      <w:r>
        <w:rPr>
          <w:b/>
        </w:rPr>
        <w:t xml:space="preserve">Campo de futebol </w:t>
      </w:r>
      <w:proofErr w:type="spellStart"/>
      <w:r w:rsidRPr="00CB76AC">
        <w:rPr>
          <w:b/>
          <w:i/>
        </w:rPr>
        <w:t>society</w:t>
      </w:r>
      <w:proofErr w:type="spellEnd"/>
    </w:p>
    <w:p w14:paraId="7CB62E02" w14:textId="77777777" w:rsidR="008D1341" w:rsidRDefault="008D1341" w:rsidP="008D1341">
      <w:pPr>
        <w:spacing w:before="240" w:line="360" w:lineRule="auto"/>
        <w:ind w:firstLine="567"/>
        <w:jc w:val="both"/>
      </w:pPr>
      <w:r>
        <w:t xml:space="preserve">02 </w:t>
      </w:r>
      <w:r w:rsidRPr="008664C2">
        <w:t>Traves de aço galvanizado de 3" com acabamento em esmalte sintético na cor branco</w:t>
      </w:r>
      <w:r>
        <w:t xml:space="preserve">, com tela </w:t>
      </w:r>
      <w:r w:rsidRPr="008664C2">
        <w:rPr>
          <w:color w:val="4D5156"/>
          <w:shd w:val="clear" w:color="auto" w:fill="FFFFFF"/>
        </w:rPr>
        <w:t>em rede em fio 4mm 100% nylon com proteção UV</w:t>
      </w:r>
      <w:r>
        <w:rPr>
          <w:color w:val="4D5156"/>
          <w:shd w:val="clear" w:color="auto" w:fill="FFFFFF"/>
        </w:rPr>
        <w:t xml:space="preserve">. </w:t>
      </w:r>
      <w:r w:rsidRPr="00CB76AC">
        <w:rPr>
          <w:shd w:val="clear" w:color="auto" w:fill="FFFFFF"/>
        </w:rPr>
        <w:t>Medidas: (profundidade x largura x altura) (1,50x2,50x5,00m)</w:t>
      </w:r>
      <w:r w:rsidRPr="00CB76AC">
        <w:t>;</w:t>
      </w:r>
    </w:p>
    <w:p w14:paraId="5549293F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72C03CC3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53E7EDBD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039850E4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0563FD85" w14:textId="77777777" w:rsidR="008D1341" w:rsidRDefault="008D1341" w:rsidP="008D1341">
      <w:pPr>
        <w:spacing w:before="240" w:line="360" w:lineRule="auto"/>
        <w:ind w:firstLine="567"/>
        <w:jc w:val="both"/>
      </w:pPr>
    </w:p>
    <w:p w14:paraId="740FF690" w14:textId="77777777" w:rsidR="008D1341" w:rsidRPr="004F6E30" w:rsidRDefault="008D1341" w:rsidP="008D1341">
      <w:pPr>
        <w:spacing w:before="240" w:line="360" w:lineRule="auto"/>
        <w:jc w:val="both"/>
        <w:rPr>
          <w:b/>
        </w:rPr>
      </w:pPr>
      <w:r>
        <w:rPr>
          <w:b/>
        </w:rPr>
        <w:t>3.9</w:t>
      </w:r>
      <w:r w:rsidRPr="004F6E30">
        <w:rPr>
          <w:b/>
        </w:rPr>
        <w:t xml:space="preserve"> </w:t>
      </w:r>
      <w:r>
        <w:rPr>
          <w:b/>
        </w:rPr>
        <w:t>Meia quadra de basquete</w:t>
      </w:r>
    </w:p>
    <w:p w14:paraId="2372EBA0" w14:textId="77777777" w:rsidR="008D1341" w:rsidRDefault="008D1341" w:rsidP="008D1341">
      <w:pPr>
        <w:spacing w:before="240" w:line="360" w:lineRule="auto"/>
        <w:ind w:firstLine="567"/>
        <w:jc w:val="both"/>
      </w:pPr>
      <w:r>
        <w:t xml:space="preserve">01 </w:t>
      </w:r>
      <w:r w:rsidRPr="008664C2">
        <w:t xml:space="preserve">Tabela </w:t>
      </w:r>
      <w:r>
        <w:t>com aro de basquete padrão o</w:t>
      </w:r>
      <w:r w:rsidRPr="008664C2">
        <w:t>ficial</w:t>
      </w:r>
      <w:r>
        <w:t xml:space="preserve">, </w:t>
      </w:r>
      <w:r>
        <w:rPr>
          <w:bCs/>
          <w:color w:val="070707"/>
          <w:shd w:val="clear" w:color="auto" w:fill="FFFFFF"/>
        </w:rPr>
        <w:t>confeccionada</w:t>
      </w:r>
      <w:r w:rsidRPr="00952D00">
        <w:rPr>
          <w:bCs/>
          <w:color w:val="070707"/>
          <w:shd w:val="clear" w:color="auto" w:fill="FFFFFF"/>
        </w:rPr>
        <w:t xml:space="preserve"> com tubo de aço carbono com diâmetro </w:t>
      </w:r>
      <w:r>
        <w:rPr>
          <w:bCs/>
          <w:color w:val="070707"/>
          <w:shd w:val="clear" w:color="auto" w:fill="FFFFFF"/>
        </w:rPr>
        <w:t xml:space="preserve">de </w:t>
      </w:r>
      <w:r w:rsidRPr="00952D00">
        <w:rPr>
          <w:bCs/>
          <w:color w:val="070707"/>
          <w:shd w:val="clear" w:color="auto" w:fill="FFFFFF"/>
        </w:rPr>
        <w:t>4 polegadas</w:t>
      </w:r>
      <w:r>
        <w:rPr>
          <w:bCs/>
          <w:color w:val="070707"/>
          <w:shd w:val="clear" w:color="auto" w:fill="FFFFFF"/>
        </w:rPr>
        <w:t xml:space="preserve">, </w:t>
      </w:r>
      <w:r w:rsidRPr="008664C2">
        <w:t>com acabamento em esmalte sintético na cor branco</w:t>
      </w:r>
      <w:r>
        <w:t>,</w:t>
      </w:r>
      <w:r>
        <w:rPr>
          <w:bCs/>
          <w:color w:val="070707"/>
          <w:shd w:val="clear" w:color="auto" w:fill="FFFFFF"/>
        </w:rPr>
        <w:t xml:space="preserve"> chumbada no piso. Altura total de 3,95m.</w:t>
      </w:r>
    </w:p>
    <w:p w14:paraId="0AC60F9A" w14:textId="77777777" w:rsidR="008D1341" w:rsidRPr="003F6253" w:rsidRDefault="008D1341" w:rsidP="008D1341">
      <w:pPr>
        <w:spacing w:before="360" w:line="360" w:lineRule="auto"/>
        <w:jc w:val="both"/>
        <w:rPr>
          <w:b/>
        </w:rPr>
      </w:pPr>
      <w:r>
        <w:rPr>
          <w:b/>
        </w:rPr>
        <w:t>4</w:t>
      </w:r>
      <w:r w:rsidRPr="003F6253">
        <w:rPr>
          <w:b/>
        </w:rPr>
        <w:t xml:space="preserve"> OBSERVAÇÕES</w:t>
      </w:r>
    </w:p>
    <w:p w14:paraId="6B513C71" w14:textId="77777777" w:rsidR="008D1341" w:rsidRPr="003F6253" w:rsidRDefault="008D1341" w:rsidP="008D1341">
      <w:pPr>
        <w:numPr>
          <w:ilvl w:val="0"/>
          <w:numId w:val="2"/>
        </w:numPr>
        <w:spacing w:before="480" w:line="360" w:lineRule="auto"/>
        <w:jc w:val="both"/>
      </w:pPr>
      <w:r w:rsidRPr="003F6253">
        <w:t>Para quaisquer esclarecimentos dever</w:t>
      </w:r>
      <w:r>
        <w:t>á</w:t>
      </w:r>
      <w:r w:rsidRPr="003F6253">
        <w:t xml:space="preserve"> ser consultado o autor do Projeto Arquitetônico;</w:t>
      </w:r>
    </w:p>
    <w:p w14:paraId="2688AF6B" w14:textId="77777777" w:rsidR="008D1341" w:rsidRPr="003F6253" w:rsidRDefault="008D1341" w:rsidP="008D1341">
      <w:pPr>
        <w:numPr>
          <w:ilvl w:val="0"/>
          <w:numId w:val="2"/>
        </w:numPr>
        <w:spacing w:before="120" w:line="360" w:lineRule="auto"/>
        <w:jc w:val="both"/>
      </w:pPr>
      <w:r w:rsidRPr="003F6253">
        <w:t>As especificações contidas no presente memorial poderão sofrer alterações; para tanto, os autores do Projeto Arquitetônico deverão ser previamente consultados.</w:t>
      </w:r>
    </w:p>
    <w:p w14:paraId="64BE52CB" w14:textId="77777777" w:rsidR="008D1341" w:rsidRPr="0057612C" w:rsidRDefault="008D1341" w:rsidP="008D1341">
      <w:pPr>
        <w:spacing w:before="120" w:line="360" w:lineRule="auto"/>
        <w:jc w:val="both"/>
        <w:rPr>
          <w:color w:val="FF0000"/>
          <w:highlight w:val="yellow"/>
        </w:rPr>
      </w:pPr>
    </w:p>
    <w:p w14:paraId="747B150D" w14:textId="77777777" w:rsidR="008D1341" w:rsidRPr="0057612C" w:rsidRDefault="008D1341" w:rsidP="008D1341">
      <w:pPr>
        <w:spacing w:before="120" w:line="360" w:lineRule="auto"/>
        <w:jc w:val="both"/>
        <w:rPr>
          <w:color w:val="FF0000"/>
          <w:highlight w:val="yellow"/>
        </w:rPr>
      </w:pPr>
    </w:p>
    <w:p w14:paraId="30E395B9" w14:textId="77777777" w:rsidR="008D1341" w:rsidRDefault="008D1341" w:rsidP="008D1341">
      <w:pPr>
        <w:spacing w:before="120" w:line="360" w:lineRule="auto"/>
        <w:jc w:val="center"/>
      </w:pPr>
      <w:r w:rsidRPr="00900AC1">
        <w:t xml:space="preserve">São Luís, </w:t>
      </w:r>
      <w:r>
        <w:t>11</w:t>
      </w:r>
      <w:r w:rsidRPr="00900AC1">
        <w:t xml:space="preserve"> de março de 202</w:t>
      </w:r>
      <w:r>
        <w:t>4</w:t>
      </w:r>
    </w:p>
    <w:p w14:paraId="12297835" w14:textId="77777777" w:rsidR="008D1341" w:rsidRDefault="008D1341" w:rsidP="008D1341">
      <w:pPr>
        <w:spacing w:before="120" w:line="360" w:lineRule="auto"/>
        <w:jc w:val="center"/>
      </w:pPr>
    </w:p>
    <w:p w14:paraId="5BF535FC" w14:textId="77777777" w:rsidR="008D1341" w:rsidRDefault="008D1341" w:rsidP="008D1341">
      <w:pPr>
        <w:spacing w:before="120" w:line="360" w:lineRule="auto"/>
        <w:jc w:val="center"/>
      </w:pPr>
      <w:r>
        <w:t>_________________________________</w:t>
      </w:r>
    </w:p>
    <w:p w14:paraId="5F4F0D96" w14:textId="1B3F4E1C" w:rsidR="00297C35" w:rsidRDefault="008D1341" w:rsidP="00297C35">
      <w:pPr>
        <w:spacing w:before="100" w:beforeAutospacing="1" w:after="100" w:afterAutospacing="1" w:line="240" w:lineRule="auto"/>
        <w:jc w:val="center"/>
      </w:pPr>
      <w:r w:rsidRPr="00876C49">
        <w:t>Claudio Roberto de Freitas Santos</w:t>
      </w:r>
    </w:p>
    <w:p w14:paraId="639D0E0E" w14:textId="792EBF69" w:rsidR="00297C35" w:rsidRDefault="00297C35" w:rsidP="00297C35">
      <w:pPr>
        <w:spacing w:before="100" w:beforeAutospacing="1" w:after="100" w:afterAutospacing="1" w:line="240" w:lineRule="auto"/>
        <w:jc w:val="center"/>
      </w:pPr>
      <w:r>
        <w:t>Arquiteto e Urbanista</w:t>
      </w:r>
      <w:bookmarkStart w:id="0" w:name="_GoBack"/>
      <w:bookmarkEnd w:id="0"/>
    </w:p>
    <w:p w14:paraId="3432D226" w14:textId="77777777" w:rsidR="00297C35" w:rsidRPr="00876C49" w:rsidRDefault="00297C35" w:rsidP="00297C35">
      <w:pPr>
        <w:spacing w:before="100" w:beforeAutospacing="1" w:after="100" w:afterAutospacing="1" w:line="240" w:lineRule="auto"/>
        <w:jc w:val="center"/>
      </w:pPr>
      <w:r w:rsidRPr="00876C49">
        <w:t>CAU A48004-5 MA</w:t>
      </w:r>
    </w:p>
    <w:p w14:paraId="45FD6432" w14:textId="77777777" w:rsidR="008D1341" w:rsidRDefault="008D1341" w:rsidP="00297C35">
      <w:pPr>
        <w:spacing w:before="100" w:beforeAutospacing="1" w:after="100" w:afterAutospacing="1" w:line="120" w:lineRule="auto"/>
        <w:jc w:val="center"/>
      </w:pPr>
    </w:p>
    <w:sectPr w:rsidR="008D134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B171A" w14:textId="77777777" w:rsidR="00F90911" w:rsidRDefault="00F90911">
      <w:pPr>
        <w:spacing w:line="240" w:lineRule="auto"/>
      </w:pPr>
      <w:r>
        <w:separator/>
      </w:r>
    </w:p>
  </w:endnote>
  <w:endnote w:type="continuationSeparator" w:id="0">
    <w:p w14:paraId="3A68B3BB" w14:textId="77777777" w:rsidR="00F90911" w:rsidRDefault="00F90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CF08" w14:textId="6BB644EF" w:rsidR="00024AA9" w:rsidRDefault="00024AA9">
    <w:pPr>
      <w:pStyle w:val="Rodap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C74310" wp14:editId="6EA22459">
          <wp:simplePos x="0" y="0"/>
          <wp:positionH relativeFrom="column">
            <wp:posOffset>2452209</wp:posOffset>
          </wp:positionH>
          <wp:positionV relativeFrom="paragraph">
            <wp:posOffset>-226695</wp:posOffset>
          </wp:positionV>
          <wp:extent cx="3765419" cy="589273"/>
          <wp:effectExtent l="0" t="0" r="0" b="1905"/>
          <wp:wrapNone/>
          <wp:docPr id="1449880266" name="Imagem 2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80266" name="Imagem 2" descr="Interface gráfica do usuário, 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419" cy="58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8495CC" wp14:editId="50627CF7">
              <wp:simplePos x="0" y="0"/>
              <wp:positionH relativeFrom="column">
                <wp:posOffset>4324350</wp:posOffset>
              </wp:positionH>
              <wp:positionV relativeFrom="paragraph">
                <wp:posOffset>-556260</wp:posOffset>
              </wp:positionV>
              <wp:extent cx="1962150" cy="1062038"/>
              <wp:effectExtent l="0" t="0" r="0" b="5080"/>
              <wp:wrapNone/>
              <wp:docPr id="95594522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10620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9C81A2" id="Retângulo 3" o:spid="_x0000_s1026" style="position:absolute;margin-left:340.5pt;margin-top:-43.8pt;width:154.5pt;height:8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" fillcolor="white [321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8A4F9" w14:textId="77777777" w:rsidR="00F90911" w:rsidRDefault="00F90911">
      <w:pPr>
        <w:spacing w:line="240" w:lineRule="auto"/>
      </w:pPr>
      <w:r>
        <w:separator/>
      </w:r>
    </w:p>
  </w:footnote>
  <w:footnote w:type="continuationSeparator" w:id="0">
    <w:p w14:paraId="713135FE" w14:textId="77777777" w:rsidR="00F90911" w:rsidRDefault="00F90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3" w14:textId="20DFCC88" w:rsidR="00A01146" w:rsidRDefault="00E87199">
    <w:r>
      <w:rPr>
        <w:noProof/>
      </w:rPr>
      <w:drawing>
        <wp:anchor distT="0" distB="0" distL="114300" distR="114300" simplePos="0" relativeHeight="251658752" behindDoc="0" locked="0" layoutInCell="1" allowOverlap="1" wp14:anchorId="7B1AE713" wp14:editId="099769F7">
          <wp:simplePos x="0" y="0"/>
          <wp:positionH relativeFrom="margin">
            <wp:posOffset>2380615</wp:posOffset>
          </wp:positionH>
          <wp:positionV relativeFrom="paragraph">
            <wp:posOffset>-18254</wp:posOffset>
          </wp:positionV>
          <wp:extent cx="970280" cy="961390"/>
          <wp:effectExtent l="0" t="0" r="1270" b="0"/>
          <wp:wrapNone/>
          <wp:docPr id="63407612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76122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911">
      <w:pict w14:anchorId="7688F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73.25pt;margin-top:-72.8pt;width:595.7pt;height:842.25pt;z-index:-251656704;mso-position-horizontal-relative:margin;mso-position-vertical-relative:margin">
          <v:imagedata r:id="rId2" o:title="image1"/>
          <w10:wrap anchorx="margin" anchory="margin"/>
        </v:shape>
      </w:pict>
    </w:r>
    <w:r w:rsidR="003E479A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C60B95" wp14:editId="6840E130">
              <wp:simplePos x="0" y="0"/>
              <wp:positionH relativeFrom="column">
                <wp:posOffset>2085975</wp:posOffset>
              </wp:positionH>
              <wp:positionV relativeFrom="paragraph">
                <wp:posOffset>-57150</wp:posOffset>
              </wp:positionV>
              <wp:extent cx="1733550" cy="1238250"/>
              <wp:effectExtent l="0" t="0" r="0" b="0"/>
              <wp:wrapNone/>
              <wp:docPr id="149116538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1238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6F94D4" id="Retângulo 1" o:spid="_x0000_s1026" style="position:absolute;margin-left:164.25pt;margin-top:-4.5pt;width:136.5pt;height:9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" fillcolor="white [3212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5488A"/>
    <w:multiLevelType w:val="hybridMultilevel"/>
    <w:tmpl w:val="40BA85C2"/>
    <w:lvl w:ilvl="0" w:tplc="B16AC58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04D24"/>
    <w:multiLevelType w:val="hybridMultilevel"/>
    <w:tmpl w:val="E2021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6"/>
    <w:rsid w:val="00024AA9"/>
    <w:rsid w:val="0010607B"/>
    <w:rsid w:val="00127EF4"/>
    <w:rsid w:val="001E0C5B"/>
    <w:rsid w:val="001E7672"/>
    <w:rsid w:val="0020264A"/>
    <w:rsid w:val="00297C35"/>
    <w:rsid w:val="002F45EF"/>
    <w:rsid w:val="003E479A"/>
    <w:rsid w:val="00464A5C"/>
    <w:rsid w:val="004D0AF6"/>
    <w:rsid w:val="0050400F"/>
    <w:rsid w:val="005E6E20"/>
    <w:rsid w:val="006121B9"/>
    <w:rsid w:val="00632787"/>
    <w:rsid w:val="0067144A"/>
    <w:rsid w:val="00714260"/>
    <w:rsid w:val="00722399"/>
    <w:rsid w:val="00774AB0"/>
    <w:rsid w:val="007A5EE8"/>
    <w:rsid w:val="008807D9"/>
    <w:rsid w:val="00883B55"/>
    <w:rsid w:val="008901DA"/>
    <w:rsid w:val="008D1341"/>
    <w:rsid w:val="008E6C59"/>
    <w:rsid w:val="00924E1A"/>
    <w:rsid w:val="0096334E"/>
    <w:rsid w:val="00A01146"/>
    <w:rsid w:val="00A24569"/>
    <w:rsid w:val="00A86A13"/>
    <w:rsid w:val="00AB7090"/>
    <w:rsid w:val="00B07768"/>
    <w:rsid w:val="00B82A16"/>
    <w:rsid w:val="00BB1CD9"/>
    <w:rsid w:val="00C37699"/>
    <w:rsid w:val="00CB5685"/>
    <w:rsid w:val="00DE1E8A"/>
    <w:rsid w:val="00E61C29"/>
    <w:rsid w:val="00E87199"/>
    <w:rsid w:val="00ED1789"/>
    <w:rsid w:val="00F31E12"/>
    <w:rsid w:val="00F70FA0"/>
    <w:rsid w:val="00F90911"/>
    <w:rsid w:val="00FA4607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7615948"/>
  <w15:docId w15:val="{0B2F047B-6195-455C-A23C-2B8998D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E76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3769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685"/>
  </w:style>
  <w:style w:type="paragraph" w:styleId="Rodap">
    <w:name w:val="footer"/>
    <w:basedOn w:val="Normal"/>
    <w:link w:val="Rodap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CDFF-FE9E-46AD-95DD-5AF3AD99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Rosa de Oliveira Alves</dc:creator>
  <cp:lastModifiedBy>HP Inc.</cp:lastModifiedBy>
  <cp:revision>4</cp:revision>
  <dcterms:created xsi:type="dcterms:W3CDTF">2024-03-12T10:38:00Z</dcterms:created>
  <dcterms:modified xsi:type="dcterms:W3CDTF">2024-03-12T11:23:00Z</dcterms:modified>
</cp:coreProperties>
</file>