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29E4E" w14:textId="77777777" w:rsidR="009623EA" w:rsidRDefault="009623EA" w:rsidP="009623EA">
      <w:pPr>
        <w:spacing w:line="360" w:lineRule="auto"/>
        <w:jc w:val="center"/>
        <w:rPr>
          <w:b/>
          <w:sz w:val="24"/>
          <w:szCs w:val="24"/>
        </w:rPr>
      </w:pPr>
    </w:p>
    <w:p w14:paraId="6BCFDBCB" w14:textId="77777777" w:rsidR="009623EA" w:rsidRDefault="009623EA" w:rsidP="009623EA">
      <w:pPr>
        <w:spacing w:line="360" w:lineRule="auto"/>
        <w:jc w:val="center"/>
        <w:rPr>
          <w:b/>
          <w:sz w:val="24"/>
          <w:szCs w:val="24"/>
        </w:rPr>
      </w:pPr>
    </w:p>
    <w:p w14:paraId="4C52DBDD" w14:textId="77777777" w:rsidR="009623EA" w:rsidRPr="00851ACE" w:rsidRDefault="009623EA" w:rsidP="009623EA">
      <w:pPr>
        <w:spacing w:line="360" w:lineRule="auto"/>
        <w:jc w:val="center"/>
        <w:rPr>
          <w:b/>
          <w:sz w:val="24"/>
          <w:szCs w:val="24"/>
        </w:rPr>
      </w:pPr>
      <w:r w:rsidRPr="00851ACE">
        <w:rPr>
          <w:b/>
          <w:sz w:val="24"/>
          <w:szCs w:val="24"/>
        </w:rPr>
        <w:t xml:space="preserve">MEMORIAL JUSTIFICATIVO E DESCRITIVO DE </w:t>
      </w:r>
      <w:r>
        <w:rPr>
          <w:b/>
          <w:sz w:val="24"/>
          <w:szCs w:val="24"/>
        </w:rPr>
        <w:t>INSTALAÇÕES ELÉTRICAS</w:t>
      </w:r>
    </w:p>
    <w:p w14:paraId="21C98D92" w14:textId="77777777" w:rsidR="009623EA" w:rsidRPr="00851ACE" w:rsidRDefault="009623EA" w:rsidP="009623EA">
      <w:pPr>
        <w:spacing w:before="240" w:line="360" w:lineRule="auto"/>
        <w:jc w:val="center"/>
        <w:rPr>
          <w:b/>
        </w:rPr>
      </w:pPr>
      <w:r w:rsidRPr="00CE0DBC">
        <w:rPr>
          <w:b/>
        </w:rPr>
        <w:t xml:space="preserve">PROJETO MODELO ESPAÇO ESPORTIVO COMUNITÁRIO </w:t>
      </w:r>
      <w:r>
        <w:rPr>
          <w:b/>
        </w:rPr>
        <w:t>TIPO</w:t>
      </w:r>
      <w:r w:rsidRPr="00CE0DBC">
        <w:rPr>
          <w:b/>
        </w:rPr>
        <w:t xml:space="preserve"> A </w:t>
      </w:r>
      <w:r>
        <w:rPr>
          <w:b/>
        </w:rPr>
        <w:t xml:space="preserve">E TIPO B </w:t>
      </w:r>
      <w:r w:rsidRPr="00CE0DBC">
        <w:rPr>
          <w:b/>
        </w:rPr>
        <w:t>PROGRAMA DE ACELERAÇÃO DO CRESCIMENTO (PAC) MINISTÉRIO DO ESPORTE</w:t>
      </w:r>
    </w:p>
    <w:p w14:paraId="4C48DD2D" w14:textId="77777777" w:rsidR="009623EA" w:rsidRPr="00851ACE" w:rsidRDefault="009623EA" w:rsidP="009623EA">
      <w:pPr>
        <w:spacing w:before="600" w:line="360" w:lineRule="auto"/>
        <w:jc w:val="both"/>
        <w:rPr>
          <w:b/>
        </w:rPr>
      </w:pPr>
      <w:r w:rsidRPr="00851ACE">
        <w:rPr>
          <w:b/>
        </w:rPr>
        <w:t>1   APRESENTAÇÃO</w:t>
      </w:r>
    </w:p>
    <w:p w14:paraId="2259D799" w14:textId="77777777" w:rsidR="009623EA" w:rsidRPr="00851ACE" w:rsidRDefault="009623EA" w:rsidP="009623EA">
      <w:pPr>
        <w:spacing w:before="240" w:line="360" w:lineRule="auto"/>
        <w:ind w:firstLine="851"/>
        <w:jc w:val="both"/>
      </w:pPr>
      <w:r w:rsidRPr="00851ACE">
        <w:t xml:space="preserve">O presente documento tem como finalidade expor sumariamente as diretrizes de concepção do projeto </w:t>
      </w:r>
      <w:r>
        <w:t>de instalações elétricas</w:t>
      </w:r>
      <w:r w:rsidRPr="00851ACE">
        <w:t xml:space="preserve"> d</w:t>
      </w:r>
      <w:r>
        <w:t xml:space="preserve">o </w:t>
      </w:r>
      <w:r w:rsidRPr="00CE0DBC">
        <w:t xml:space="preserve">espaço esportivo comunitário </w:t>
      </w:r>
      <w:r>
        <w:t>tipo</w:t>
      </w:r>
      <w:r w:rsidRPr="00CE0DBC">
        <w:t xml:space="preserve"> </w:t>
      </w:r>
      <w:r>
        <w:t>A</w:t>
      </w:r>
      <w:r w:rsidRPr="00CE0DBC">
        <w:t xml:space="preserve"> e </w:t>
      </w:r>
      <w:r>
        <w:t>tipo</w:t>
      </w:r>
      <w:r w:rsidRPr="00CE0DBC">
        <w:t xml:space="preserve"> </w:t>
      </w:r>
      <w:r>
        <w:t>B do</w:t>
      </w:r>
      <w:r w:rsidRPr="00CE0DBC">
        <w:t xml:space="preserve"> </w:t>
      </w:r>
      <w:r>
        <w:t>Programa de Aceleração do C</w:t>
      </w:r>
      <w:r w:rsidRPr="00CE0DBC">
        <w:t>rescimento (</w:t>
      </w:r>
      <w:r>
        <w:t>PAC) / Ministério do E</w:t>
      </w:r>
      <w:r w:rsidRPr="00CE0DBC">
        <w:t>sporte</w:t>
      </w:r>
      <w:r>
        <w:t xml:space="preserve">, </w:t>
      </w:r>
      <w:r w:rsidRPr="00851ACE">
        <w:t xml:space="preserve">ratificando e complementando, ainda, as informações contidas nas pranchas de desenhos do referido </w:t>
      </w:r>
      <w:r>
        <w:t>p</w:t>
      </w:r>
      <w:r w:rsidRPr="00851ACE">
        <w:t>rojeto, em especial as especificações de materiais.</w:t>
      </w:r>
    </w:p>
    <w:p w14:paraId="6BB0D0A9" w14:textId="77777777" w:rsidR="009623EA" w:rsidRPr="00851ACE" w:rsidRDefault="009623EA" w:rsidP="009623EA">
      <w:pPr>
        <w:spacing w:before="360" w:line="360" w:lineRule="auto"/>
        <w:jc w:val="both"/>
        <w:rPr>
          <w:b/>
        </w:rPr>
      </w:pPr>
      <w:r w:rsidRPr="00851ACE">
        <w:rPr>
          <w:b/>
        </w:rPr>
        <w:t>2   O PROJETO</w:t>
      </w:r>
    </w:p>
    <w:p w14:paraId="7941D98E" w14:textId="77777777" w:rsidR="009623EA" w:rsidRDefault="009623EA" w:rsidP="009623EA">
      <w:pPr>
        <w:spacing w:before="240" w:line="360" w:lineRule="auto"/>
        <w:ind w:firstLine="851"/>
        <w:jc w:val="both"/>
      </w:pPr>
      <w:r>
        <w:t>O Projeto é destinado a atender as necessidades do Programa de Aceleração do C</w:t>
      </w:r>
      <w:r w:rsidRPr="00CE0DBC">
        <w:t>rescimento (</w:t>
      </w:r>
      <w:r>
        <w:t>PAC)/Ministério do E</w:t>
      </w:r>
      <w:r w:rsidRPr="00CE0DBC">
        <w:t>sporte</w:t>
      </w:r>
      <w:r w:rsidRPr="00F87F9E">
        <w:t>.</w:t>
      </w:r>
    </w:p>
    <w:p w14:paraId="6E4407A8" w14:textId="77777777" w:rsidR="009623EA" w:rsidRPr="006A33B2" w:rsidRDefault="009623EA" w:rsidP="009623EA">
      <w:pPr>
        <w:spacing w:before="240" w:line="360" w:lineRule="auto"/>
        <w:ind w:firstLine="851"/>
        <w:jc w:val="both"/>
      </w:pPr>
      <w:r w:rsidRPr="006A33B2">
        <w:t>Com uma área total de 3.000,00m², o programa de necessidades foi desenvolvido em uma construção térrea, abrigando os seguintes ambientes:</w:t>
      </w:r>
    </w:p>
    <w:p w14:paraId="42E6A79A" w14:textId="77777777" w:rsidR="009623EA" w:rsidRPr="006A33B2" w:rsidRDefault="009623EA" w:rsidP="009623EA">
      <w:pPr>
        <w:spacing w:before="240" w:line="360" w:lineRule="auto"/>
        <w:jc w:val="both"/>
      </w:pPr>
      <w:r w:rsidRPr="006A33B2">
        <w:t xml:space="preserve">- Campo de Futebol </w:t>
      </w:r>
      <w:proofErr w:type="spellStart"/>
      <w:r w:rsidRPr="006A33B2">
        <w:rPr>
          <w:i/>
        </w:rPr>
        <w:t>Society</w:t>
      </w:r>
      <w:proofErr w:type="spellEnd"/>
      <w:r w:rsidRPr="006A33B2">
        <w:t xml:space="preserve">; </w:t>
      </w:r>
    </w:p>
    <w:p w14:paraId="25B88442" w14:textId="77777777" w:rsidR="009623EA" w:rsidRPr="006A33B2" w:rsidRDefault="009623EA" w:rsidP="009623EA">
      <w:pPr>
        <w:spacing w:before="240" w:line="360" w:lineRule="auto"/>
        <w:jc w:val="both"/>
      </w:pPr>
      <w:r w:rsidRPr="006A33B2">
        <w:t>-</w:t>
      </w:r>
      <w:r>
        <w:t xml:space="preserve"> </w:t>
      </w:r>
      <w:r w:rsidRPr="006A33B2">
        <w:t xml:space="preserve">Meia Quadra de Basquete; </w:t>
      </w:r>
    </w:p>
    <w:p w14:paraId="32B68C21" w14:textId="77777777" w:rsidR="009623EA" w:rsidRPr="006A33B2" w:rsidRDefault="009623EA" w:rsidP="009623EA">
      <w:pPr>
        <w:spacing w:before="240" w:line="360" w:lineRule="auto"/>
        <w:jc w:val="both"/>
      </w:pPr>
      <w:r w:rsidRPr="006A33B2">
        <w:t xml:space="preserve">- </w:t>
      </w:r>
      <w:r w:rsidRPr="006A33B2">
        <w:rPr>
          <w:i/>
        </w:rPr>
        <w:t>Playground</w:t>
      </w:r>
      <w:r w:rsidRPr="006A33B2">
        <w:t>;</w:t>
      </w:r>
    </w:p>
    <w:p w14:paraId="202A91A7" w14:textId="77777777" w:rsidR="009623EA" w:rsidRPr="006A33B2" w:rsidRDefault="009623EA" w:rsidP="009623EA">
      <w:pPr>
        <w:spacing w:before="240" w:line="360" w:lineRule="auto"/>
        <w:jc w:val="both"/>
      </w:pPr>
      <w:r w:rsidRPr="006A33B2">
        <w:t>- Pista de Caminhada;</w:t>
      </w:r>
    </w:p>
    <w:p w14:paraId="1C2267F8" w14:textId="77777777" w:rsidR="009623EA" w:rsidRPr="006A33B2" w:rsidRDefault="009623EA" w:rsidP="009623EA">
      <w:pPr>
        <w:spacing w:before="240" w:line="360" w:lineRule="auto"/>
        <w:jc w:val="both"/>
      </w:pPr>
      <w:r w:rsidRPr="006A33B2">
        <w:t>- Jardim;</w:t>
      </w:r>
    </w:p>
    <w:p w14:paraId="6EFB66B0" w14:textId="77777777" w:rsidR="009623EA" w:rsidRPr="00FC13D0" w:rsidRDefault="009623EA" w:rsidP="009623EA">
      <w:pPr>
        <w:spacing w:before="240" w:line="360" w:lineRule="auto"/>
        <w:ind w:firstLine="851"/>
        <w:jc w:val="both"/>
      </w:pPr>
      <w:r>
        <w:t>Para os ambientes acima descritos, estão previstos postes com 03 ou 06 refletores de LED com 200W de potência, cada um, para uso externo.</w:t>
      </w:r>
    </w:p>
    <w:p w14:paraId="202FE333" w14:textId="77777777" w:rsidR="009623EA" w:rsidRDefault="009623EA" w:rsidP="009623EA">
      <w:pPr>
        <w:spacing w:before="240" w:line="360" w:lineRule="auto"/>
        <w:ind w:firstLine="851"/>
        <w:jc w:val="both"/>
      </w:pPr>
      <w:r>
        <w:t>No projeto de instalações elétricas</w:t>
      </w:r>
      <w:r w:rsidRPr="00184243">
        <w:t xml:space="preserve">, por se tratar de um Projeto modelo a ser implantado em todas as unidades federativas do país, baseou-se </w:t>
      </w:r>
      <w:r>
        <w:t xml:space="preserve">pela maior quantidade de nível de tensão no país, sendo o nível de tensão de 220V trifásico e 110V monofásico. Caso </w:t>
      </w:r>
    </w:p>
    <w:p w14:paraId="26C5E498" w14:textId="77777777" w:rsidR="009623EA" w:rsidRDefault="009623EA" w:rsidP="009623EA">
      <w:pPr>
        <w:spacing w:before="240" w:line="360" w:lineRule="auto"/>
        <w:ind w:firstLine="851"/>
        <w:jc w:val="both"/>
      </w:pPr>
    </w:p>
    <w:p w14:paraId="10DF7151" w14:textId="77777777" w:rsidR="009623EA" w:rsidRDefault="009623EA" w:rsidP="009623EA">
      <w:pPr>
        <w:spacing w:before="240" w:line="360" w:lineRule="auto"/>
        <w:ind w:firstLine="851"/>
        <w:jc w:val="both"/>
      </w:pPr>
    </w:p>
    <w:p w14:paraId="3D9F66B9" w14:textId="682BD718" w:rsidR="009623EA" w:rsidRPr="006546A9" w:rsidRDefault="009623EA" w:rsidP="009623EA">
      <w:pPr>
        <w:spacing w:before="240" w:line="360" w:lineRule="auto"/>
        <w:jc w:val="both"/>
      </w:pPr>
      <w:proofErr w:type="gramStart"/>
      <w:r>
        <w:t>seja</w:t>
      </w:r>
      <w:proofErr w:type="gramEnd"/>
      <w:r>
        <w:t xml:space="preserve"> necessário alterar o nível de tensão para 380V trifásico e 220V monofásico, deverá ser realizado o dimensionamento dos circuitos na região.</w:t>
      </w:r>
    </w:p>
    <w:p w14:paraId="2734998E" w14:textId="77777777" w:rsidR="009623EA" w:rsidRPr="00254619" w:rsidRDefault="009623EA" w:rsidP="009623EA">
      <w:pPr>
        <w:spacing w:before="360" w:line="360" w:lineRule="auto"/>
        <w:jc w:val="both"/>
        <w:rPr>
          <w:b/>
        </w:rPr>
      </w:pPr>
      <w:r w:rsidRPr="00254619">
        <w:rPr>
          <w:b/>
        </w:rPr>
        <w:t>3   ESPECIFICAÇÕES BÁSICAS DE MATERIAIS</w:t>
      </w:r>
    </w:p>
    <w:p w14:paraId="27F3A7F7" w14:textId="77777777" w:rsidR="009623EA" w:rsidRPr="00254619" w:rsidRDefault="009623EA" w:rsidP="009623EA">
      <w:pPr>
        <w:spacing w:before="360" w:line="360" w:lineRule="auto"/>
        <w:jc w:val="both"/>
        <w:rPr>
          <w:b/>
        </w:rPr>
      </w:pPr>
      <w:r w:rsidRPr="00254619">
        <w:rPr>
          <w:b/>
        </w:rPr>
        <w:t xml:space="preserve">3.1 </w:t>
      </w:r>
      <w:r>
        <w:rPr>
          <w:b/>
        </w:rPr>
        <w:t>Postes de iluminação</w:t>
      </w:r>
    </w:p>
    <w:p w14:paraId="497F7E3B" w14:textId="77777777" w:rsidR="009623EA" w:rsidRPr="00254619" w:rsidRDefault="009623EA" w:rsidP="009623EA">
      <w:pPr>
        <w:spacing w:before="240" w:line="360" w:lineRule="auto"/>
        <w:ind w:firstLine="851"/>
        <w:jc w:val="both"/>
      </w:pPr>
      <w:r>
        <w:t>Os postes de iluminação serão basicamente formados por dois modelos, com três refletores de LED de 200W IP67 e seis refletores de LED de 200W IP67. Os postes deverão ser de concreto circular de 200dAn e 10 metros de altura. Nos postes que possuírem três refletores, deverá ser instalado uma cruzeta fixada através de cinta e mão francesa plana, e nos postes que possuírem seis refletores, deverão ser instaladas duas cruzetas fixadas através de cinta e mão francesa plana.</w:t>
      </w:r>
    </w:p>
    <w:p w14:paraId="3B1A6C8F" w14:textId="77777777" w:rsidR="009623EA" w:rsidRPr="003F6253" w:rsidRDefault="009623EA" w:rsidP="009623EA">
      <w:pPr>
        <w:spacing w:before="360" w:line="360" w:lineRule="auto"/>
        <w:jc w:val="both"/>
        <w:rPr>
          <w:b/>
        </w:rPr>
      </w:pPr>
      <w:r w:rsidRPr="003F6253">
        <w:rPr>
          <w:b/>
        </w:rPr>
        <w:t xml:space="preserve">3.2 </w:t>
      </w:r>
      <w:r>
        <w:rPr>
          <w:b/>
        </w:rPr>
        <w:t>Refletores</w:t>
      </w:r>
    </w:p>
    <w:p w14:paraId="7FC37C97" w14:textId="77777777" w:rsidR="009623EA" w:rsidRPr="00B454BE" w:rsidRDefault="009623EA" w:rsidP="009623EA">
      <w:pPr>
        <w:spacing w:before="240" w:line="360" w:lineRule="auto"/>
        <w:ind w:firstLine="851"/>
        <w:jc w:val="both"/>
      </w:pPr>
      <w:r>
        <w:t>Para os refletores de LED de 100</w:t>
      </w:r>
      <w:proofErr w:type="gramStart"/>
      <w:r>
        <w:t>W  e</w:t>
      </w:r>
      <w:proofErr w:type="gramEnd"/>
      <w:r>
        <w:t xml:space="preserve"> IP67 no alambrado, deverão ser instalados através de parafusos e porcas, garantindo que estejam nivelados e bem fixados. Para a conexão com a rede elétrica, deverá possuir uma caixa </w:t>
      </w:r>
      <w:proofErr w:type="spellStart"/>
      <w:r>
        <w:t>condulete</w:t>
      </w:r>
      <w:proofErr w:type="spellEnd"/>
      <w:r>
        <w:t xml:space="preserve"> que servirá como passagem dos condutores.</w:t>
      </w:r>
    </w:p>
    <w:p w14:paraId="098FBA79" w14:textId="77777777" w:rsidR="009623EA" w:rsidRPr="003F6253" w:rsidRDefault="009623EA" w:rsidP="009623EA">
      <w:pPr>
        <w:spacing w:before="360" w:line="360" w:lineRule="auto"/>
        <w:jc w:val="both"/>
        <w:rPr>
          <w:b/>
        </w:rPr>
      </w:pPr>
      <w:r w:rsidRPr="003F6253">
        <w:rPr>
          <w:b/>
        </w:rPr>
        <w:t xml:space="preserve">3.3 </w:t>
      </w:r>
      <w:r>
        <w:rPr>
          <w:b/>
        </w:rPr>
        <w:t>Condutores</w:t>
      </w:r>
    </w:p>
    <w:p w14:paraId="69F1731F" w14:textId="77777777" w:rsidR="009623EA" w:rsidRPr="004A4320" w:rsidRDefault="009623EA" w:rsidP="009623EA">
      <w:pPr>
        <w:spacing w:before="240" w:line="360" w:lineRule="auto"/>
        <w:ind w:firstLine="851"/>
        <w:jc w:val="both"/>
      </w:pPr>
      <w:r>
        <w:t xml:space="preserve">Deve ser obedecido o dimensionamento dos condutores na seção, tipo de condutor, isolamento e proteção. Os </w:t>
      </w:r>
      <w:r w:rsidRPr="004A4320">
        <w:t xml:space="preserve">condutores </w:t>
      </w:r>
      <w:r>
        <w:t xml:space="preserve">serão </w:t>
      </w:r>
      <w:r w:rsidRPr="004A4320">
        <w:t xml:space="preserve">de cobre eletrolítico de alta pureza, tensão de isolamento 0,6/1kV, isolados com composto termoplástico de EPR com características de não propagação e </w:t>
      </w:r>
      <w:proofErr w:type="spellStart"/>
      <w:r w:rsidRPr="004A4320">
        <w:t>auto-extinção</w:t>
      </w:r>
      <w:proofErr w:type="spellEnd"/>
      <w:r w:rsidRPr="004A4320">
        <w:t xml:space="preserve"> do fogo (</w:t>
      </w:r>
      <w:proofErr w:type="spellStart"/>
      <w:r w:rsidRPr="004A4320">
        <w:t>anti-chama</w:t>
      </w:r>
      <w:proofErr w:type="spellEnd"/>
      <w:r w:rsidRPr="004A4320">
        <w:t>), resistentes à temperaturas máximas de 90ºC em serviço contínuo. Devem atender às normas NBR-6880, NBR-6148, NBR-6245 e NBR-6812. Na instalação deve-se tomar cuidado para não danificar o isolamento dos fios durante a enfiação e o descascamento para emendas e ligações.</w:t>
      </w:r>
    </w:p>
    <w:p w14:paraId="6EDA4AD2" w14:textId="77777777" w:rsidR="009623EA" w:rsidRDefault="009623EA" w:rsidP="009623EA">
      <w:pPr>
        <w:spacing w:before="240" w:line="360" w:lineRule="auto"/>
        <w:ind w:firstLine="851"/>
        <w:jc w:val="both"/>
      </w:pPr>
      <w:r w:rsidRPr="004A4320">
        <w:t xml:space="preserve">Os </w:t>
      </w:r>
      <w:proofErr w:type="spellStart"/>
      <w:r w:rsidRPr="004A4320">
        <w:t>eletrodutos</w:t>
      </w:r>
      <w:proofErr w:type="spellEnd"/>
      <w:r w:rsidRPr="004A4320">
        <w:t xml:space="preserve"> deverão ser instalados de modo a não formar cotovelos, pois isto prejudica a passagem dos condutores elétricos. Recomendamos a utilização de curvas ou caixas de passagem.</w:t>
      </w:r>
    </w:p>
    <w:p w14:paraId="670AD896" w14:textId="77777777" w:rsidR="009623EA" w:rsidRDefault="009623EA" w:rsidP="009623EA">
      <w:pPr>
        <w:spacing w:before="240" w:line="360" w:lineRule="auto"/>
        <w:ind w:firstLine="851"/>
        <w:jc w:val="both"/>
      </w:pPr>
    </w:p>
    <w:p w14:paraId="2623DA1F" w14:textId="77777777" w:rsidR="009623EA" w:rsidRPr="004A4320" w:rsidRDefault="009623EA" w:rsidP="009623EA">
      <w:pPr>
        <w:spacing w:before="240" w:line="360" w:lineRule="auto"/>
        <w:ind w:firstLine="851"/>
        <w:jc w:val="both"/>
      </w:pPr>
    </w:p>
    <w:p w14:paraId="47753CF8" w14:textId="77777777" w:rsidR="009623EA" w:rsidRDefault="009623EA" w:rsidP="009623EA">
      <w:pPr>
        <w:spacing w:before="240" w:line="360" w:lineRule="auto"/>
        <w:ind w:firstLine="851"/>
        <w:jc w:val="both"/>
      </w:pPr>
      <w:r w:rsidRPr="004A4320">
        <w:t xml:space="preserve">Todas as emendas serão feitas nas caixas de passagem, de tomadas ou de interruptores e devem ser isoladas com fita isolante </w:t>
      </w:r>
      <w:r>
        <w:t xml:space="preserve">classe A. </w:t>
      </w:r>
      <w:r w:rsidRPr="004A4320">
        <w:t xml:space="preserve">Não serão permitidas, em nenhum caso, emendas dentro dos </w:t>
      </w:r>
      <w:proofErr w:type="spellStart"/>
      <w:r w:rsidRPr="004A4320">
        <w:t>eletrodutos</w:t>
      </w:r>
      <w:proofErr w:type="spellEnd"/>
      <w:r w:rsidRPr="004A4320">
        <w:t>.</w:t>
      </w:r>
    </w:p>
    <w:p w14:paraId="77B0D879" w14:textId="77777777" w:rsidR="009623EA" w:rsidRPr="006546A9" w:rsidRDefault="009623EA" w:rsidP="009623EA">
      <w:pPr>
        <w:spacing w:before="240" w:line="360" w:lineRule="auto"/>
        <w:jc w:val="both"/>
        <w:rPr>
          <w:b/>
        </w:rPr>
      </w:pPr>
      <w:r w:rsidRPr="006546A9">
        <w:rPr>
          <w:b/>
        </w:rPr>
        <w:t>3.</w:t>
      </w:r>
      <w:r>
        <w:rPr>
          <w:b/>
        </w:rPr>
        <w:t>4</w:t>
      </w:r>
      <w:r w:rsidRPr="006546A9">
        <w:rPr>
          <w:b/>
        </w:rPr>
        <w:t xml:space="preserve"> </w:t>
      </w:r>
      <w:r>
        <w:rPr>
          <w:b/>
        </w:rPr>
        <w:t>Aterramento</w:t>
      </w:r>
    </w:p>
    <w:p w14:paraId="566D86C0" w14:textId="77777777" w:rsidR="009623EA" w:rsidRPr="008664C2" w:rsidRDefault="009623EA" w:rsidP="009623EA">
      <w:pPr>
        <w:spacing w:before="360" w:line="360" w:lineRule="auto"/>
        <w:ind w:firstLine="851"/>
        <w:jc w:val="both"/>
      </w:pPr>
      <w:r>
        <w:t>O sistema de aterramento será constituído por cinco hastes de aterramento e cinco caixas de inspeção de polietileno de 300mm, espaçados a cada 2,50 metros. Os condutores de aterramento de cobre nu de 50mm a 07 fios serão enterrados a 50cm abaixo do nível do solo e fixados em hastes de aterramento de 3/4" e 2,4 metros de alta camada de cobre</w:t>
      </w:r>
      <w:r w:rsidRPr="004A4320">
        <w:t xml:space="preserve"> tipo </w:t>
      </w:r>
      <w:proofErr w:type="spellStart"/>
      <w:r w:rsidRPr="0094012D">
        <w:rPr>
          <w:i/>
        </w:rPr>
        <w:t>Copperweld</w:t>
      </w:r>
      <w:proofErr w:type="spellEnd"/>
      <w:r>
        <w:t xml:space="preserve"> com conector grampo.</w:t>
      </w:r>
    </w:p>
    <w:p w14:paraId="42D76A10" w14:textId="77777777" w:rsidR="009623EA" w:rsidRPr="003F6253" w:rsidRDefault="009623EA" w:rsidP="009623EA">
      <w:pPr>
        <w:spacing w:before="360" w:line="360" w:lineRule="auto"/>
        <w:jc w:val="both"/>
        <w:rPr>
          <w:b/>
        </w:rPr>
      </w:pPr>
      <w:r w:rsidRPr="003F6253">
        <w:rPr>
          <w:b/>
        </w:rPr>
        <w:t>3.</w:t>
      </w:r>
      <w:r>
        <w:rPr>
          <w:b/>
        </w:rPr>
        <w:t>5</w:t>
      </w:r>
      <w:r w:rsidRPr="003F6253">
        <w:rPr>
          <w:b/>
        </w:rPr>
        <w:t xml:space="preserve">   </w:t>
      </w:r>
      <w:r>
        <w:rPr>
          <w:b/>
        </w:rPr>
        <w:t>Quadro de distribuição</w:t>
      </w:r>
    </w:p>
    <w:p w14:paraId="5D0CBA62" w14:textId="77777777" w:rsidR="009623EA" w:rsidRDefault="009623EA" w:rsidP="009623EA">
      <w:pPr>
        <w:spacing w:before="360" w:line="360" w:lineRule="auto"/>
        <w:ind w:firstLine="851"/>
        <w:jc w:val="both"/>
      </w:pPr>
      <w:r w:rsidRPr="004A4320">
        <w:t>O quadro de distribuição - QD</w:t>
      </w:r>
      <w:r>
        <w:t>G</w:t>
      </w:r>
      <w:r w:rsidRPr="004A4320">
        <w:t xml:space="preserve">, constituído de material metálico, instalação </w:t>
      </w:r>
      <w:r>
        <w:t>embutido</w:t>
      </w:r>
      <w:r w:rsidRPr="004A4320">
        <w:t xml:space="preserve">, grau de proteção </w:t>
      </w:r>
      <w:r>
        <w:t>IP66</w:t>
      </w:r>
      <w:r w:rsidRPr="004A4320">
        <w:t xml:space="preserve">, na qual recebe alimentação </w:t>
      </w:r>
      <w:r>
        <w:t>do quando de medição</w:t>
      </w:r>
      <w:r w:rsidRPr="004A4320">
        <w:t xml:space="preserve"> e distribui a energia para um ou mais circuitos. A estrutura interna é destinada à instalação de dispositivos de proteções unipolares e tripolares padrão DIN, conforme Norma NBR IEC 60.439-3 e NBR IEC 60.670-1.</w:t>
      </w:r>
    </w:p>
    <w:p w14:paraId="4C5721E2" w14:textId="77777777" w:rsidR="009623EA" w:rsidRDefault="009623EA" w:rsidP="009623EA">
      <w:pPr>
        <w:spacing w:before="360" w:line="360" w:lineRule="auto"/>
        <w:ind w:firstLine="851"/>
        <w:jc w:val="both"/>
      </w:pPr>
      <w:r w:rsidRPr="004A4320">
        <w:t xml:space="preserve">O quadro de distribuição a ser utilizado no projeto deve ser </w:t>
      </w:r>
      <w:r>
        <w:t xml:space="preserve">de 18 circuitos de embutir, metálico, grau de proteção IP66 </w:t>
      </w:r>
      <w:r w:rsidRPr="004A4320">
        <w:t xml:space="preserve">conforme definido na lista de materiais e legenda de simbologias. Todos os quadros de disjuntores deverão ser aterrados e providos de barramento específico para as fases, neutro e terra. Os disjuntores utilizados serão monopolares e tripolares, conforme diagramas </w:t>
      </w:r>
      <w:proofErr w:type="spellStart"/>
      <w:r w:rsidRPr="004A4320">
        <w:t>unifilares</w:t>
      </w:r>
      <w:proofErr w:type="spellEnd"/>
      <w:r w:rsidRPr="004A4320">
        <w:t xml:space="preserve"> e lista de materiais. Deverão atender as exigências da norma NBR 60898 (IEC60 9472), não sendo aceito disjuntores que não atendam a esta norma. Os disjuntores terão tensão de funcionamento compatível com a tensão do circuito e protegerá a fiação. A capacidade de interrupção de corrente de curto - circuito dos disjuntores deve ser conforme definido na lista de materiais estando atrelada ao disjuntor escolhido.</w:t>
      </w:r>
    </w:p>
    <w:p w14:paraId="45BBC49A" w14:textId="77777777" w:rsidR="009623EA" w:rsidRDefault="009623EA" w:rsidP="009623EA">
      <w:pPr>
        <w:spacing w:before="360" w:line="360" w:lineRule="auto"/>
        <w:jc w:val="both"/>
        <w:rPr>
          <w:b/>
        </w:rPr>
      </w:pPr>
      <w:r w:rsidRPr="003F6253">
        <w:rPr>
          <w:b/>
        </w:rPr>
        <w:t>3.</w:t>
      </w:r>
      <w:r>
        <w:rPr>
          <w:b/>
        </w:rPr>
        <w:t>6</w:t>
      </w:r>
      <w:r w:rsidRPr="003F6253">
        <w:rPr>
          <w:b/>
        </w:rPr>
        <w:t xml:space="preserve">   </w:t>
      </w:r>
      <w:r>
        <w:rPr>
          <w:b/>
        </w:rPr>
        <w:t>Quadro de medição</w:t>
      </w:r>
    </w:p>
    <w:p w14:paraId="4F721831" w14:textId="77777777" w:rsidR="009623EA" w:rsidRPr="004A4320" w:rsidRDefault="009623EA" w:rsidP="009623EA">
      <w:pPr>
        <w:spacing w:before="360" w:line="360" w:lineRule="auto"/>
        <w:ind w:firstLine="851"/>
        <w:jc w:val="both"/>
      </w:pPr>
      <w:r>
        <w:t>O modelo do quadro de medição deverá ser verificado junto a concessionária local.</w:t>
      </w:r>
    </w:p>
    <w:p w14:paraId="6716FE3E" w14:textId="77777777" w:rsidR="009623EA" w:rsidRPr="003F6253" w:rsidRDefault="009623EA" w:rsidP="009623EA">
      <w:pPr>
        <w:spacing w:before="360" w:line="360" w:lineRule="auto"/>
        <w:jc w:val="both"/>
        <w:rPr>
          <w:b/>
        </w:rPr>
      </w:pPr>
      <w:r>
        <w:rPr>
          <w:b/>
        </w:rPr>
        <w:lastRenderedPageBreak/>
        <w:t>4</w:t>
      </w:r>
      <w:r w:rsidRPr="003F6253">
        <w:rPr>
          <w:b/>
        </w:rPr>
        <w:t xml:space="preserve"> OBSERVAÇÕES</w:t>
      </w:r>
    </w:p>
    <w:p w14:paraId="782486AF" w14:textId="77777777" w:rsidR="009623EA" w:rsidRPr="003F6253" w:rsidRDefault="009623EA" w:rsidP="009623EA">
      <w:pPr>
        <w:spacing w:before="480" w:line="360" w:lineRule="auto"/>
        <w:ind w:firstLine="851"/>
        <w:jc w:val="both"/>
      </w:pPr>
      <w:r w:rsidRPr="003F6253">
        <w:t>Para quaisquer esclarecimentos dever</w:t>
      </w:r>
      <w:r>
        <w:t>á</w:t>
      </w:r>
      <w:r w:rsidRPr="003F6253">
        <w:t xml:space="preserve"> ser consultado o autor do Projeto Arquitetônico;</w:t>
      </w:r>
    </w:p>
    <w:p w14:paraId="2C4FD293" w14:textId="77777777" w:rsidR="009623EA" w:rsidRPr="00962D9C" w:rsidRDefault="009623EA" w:rsidP="009623EA">
      <w:pPr>
        <w:spacing w:before="120" w:line="360" w:lineRule="auto"/>
        <w:ind w:firstLine="851"/>
        <w:jc w:val="both"/>
      </w:pPr>
      <w:r w:rsidRPr="003F6253">
        <w:t>As especificações contidas no presente memorial poderão sofrer alterações; para tanto, os autores do Projeto Arquitetônico deverão ser previamente consultados.</w:t>
      </w:r>
    </w:p>
    <w:p w14:paraId="0D4E1391" w14:textId="77777777" w:rsidR="009623EA" w:rsidRPr="0057612C" w:rsidRDefault="009623EA" w:rsidP="009623EA">
      <w:pPr>
        <w:spacing w:before="120" w:line="360" w:lineRule="auto"/>
        <w:jc w:val="both"/>
        <w:rPr>
          <w:color w:val="FF0000"/>
          <w:highlight w:val="yellow"/>
        </w:rPr>
      </w:pPr>
    </w:p>
    <w:p w14:paraId="07516411" w14:textId="77777777" w:rsidR="009623EA" w:rsidRDefault="009623EA" w:rsidP="009623EA">
      <w:pPr>
        <w:spacing w:before="120" w:line="360" w:lineRule="auto"/>
        <w:jc w:val="center"/>
      </w:pPr>
      <w:r w:rsidRPr="00900AC1">
        <w:t xml:space="preserve">São Luís, </w:t>
      </w:r>
      <w:r>
        <w:t>11</w:t>
      </w:r>
      <w:r w:rsidRPr="00900AC1">
        <w:t xml:space="preserve"> de março de 202</w:t>
      </w:r>
      <w:r>
        <w:t>4</w:t>
      </w:r>
    </w:p>
    <w:p w14:paraId="5878911A" w14:textId="77777777" w:rsidR="009623EA" w:rsidRDefault="009623EA" w:rsidP="009623EA">
      <w:pPr>
        <w:spacing w:before="120" w:line="360" w:lineRule="auto"/>
        <w:jc w:val="center"/>
      </w:pPr>
    </w:p>
    <w:p w14:paraId="246383BD" w14:textId="77777777" w:rsidR="009623EA" w:rsidRDefault="009623EA" w:rsidP="009623EA">
      <w:pPr>
        <w:spacing w:before="120" w:line="360" w:lineRule="auto"/>
        <w:jc w:val="center"/>
      </w:pPr>
    </w:p>
    <w:p w14:paraId="18C1B5B7" w14:textId="77777777" w:rsidR="009623EA" w:rsidRDefault="009623EA" w:rsidP="009623EA">
      <w:pPr>
        <w:spacing w:before="120" w:line="360" w:lineRule="auto"/>
        <w:jc w:val="center"/>
      </w:pPr>
      <w:r>
        <w:t>_________________________________</w:t>
      </w:r>
    </w:p>
    <w:p w14:paraId="5A64EEF7" w14:textId="77777777" w:rsidR="009623EA" w:rsidRPr="00876C49" w:rsidRDefault="009623EA" w:rsidP="009623EA">
      <w:pPr>
        <w:spacing w:before="100" w:beforeAutospacing="1" w:after="100" w:afterAutospacing="1" w:line="240" w:lineRule="auto"/>
        <w:jc w:val="center"/>
      </w:pPr>
      <w:proofErr w:type="spellStart"/>
      <w:r>
        <w:t>Joabe</w:t>
      </w:r>
      <w:proofErr w:type="spellEnd"/>
      <w:r>
        <w:t xml:space="preserve"> Pereira da Silva</w:t>
      </w:r>
    </w:p>
    <w:p w14:paraId="6D30707D" w14:textId="77777777" w:rsidR="009623EA" w:rsidRPr="00876C49" w:rsidRDefault="009623EA" w:rsidP="009623EA">
      <w:pPr>
        <w:spacing w:before="100" w:beforeAutospacing="1" w:after="100" w:afterAutospacing="1" w:line="240" w:lineRule="auto"/>
        <w:jc w:val="center"/>
      </w:pPr>
      <w:r>
        <w:t>Engenheiro Civil e Eletricista</w:t>
      </w:r>
    </w:p>
    <w:p w14:paraId="765867CA" w14:textId="77777777" w:rsidR="009623EA" w:rsidRPr="00876C49" w:rsidRDefault="009623EA" w:rsidP="009623EA">
      <w:pPr>
        <w:spacing w:before="100" w:beforeAutospacing="1" w:after="100" w:afterAutospacing="1" w:line="240" w:lineRule="auto"/>
        <w:jc w:val="center"/>
      </w:pPr>
      <w:r>
        <w:t xml:space="preserve">CREA </w:t>
      </w:r>
      <w:r w:rsidRPr="00962D9C">
        <w:t>111414452-5</w:t>
      </w:r>
      <w:r>
        <w:t xml:space="preserve"> MA</w:t>
      </w:r>
      <w:bookmarkStart w:id="0" w:name="_GoBack"/>
      <w:bookmarkEnd w:id="0"/>
    </w:p>
    <w:p w14:paraId="00000001" w14:textId="6E165074" w:rsidR="00A01146" w:rsidRDefault="00A01146"/>
    <w:p w14:paraId="00000002" w14:textId="77777777" w:rsidR="00A01146" w:rsidRDefault="00A01146"/>
    <w:p w14:paraId="00000003" w14:textId="52F0502D" w:rsidR="00A01146" w:rsidRDefault="00A01146"/>
    <w:p w14:paraId="00000004" w14:textId="77777777" w:rsidR="00A01146" w:rsidRDefault="00A01146"/>
    <w:p w14:paraId="00000005" w14:textId="77777777" w:rsidR="00A01146" w:rsidRDefault="00A01146"/>
    <w:p w14:paraId="00000006" w14:textId="77777777" w:rsidR="00A01146" w:rsidRDefault="00A01146"/>
    <w:p w14:paraId="164A3D87" w14:textId="77777777" w:rsidR="00C37699" w:rsidRPr="00C37699" w:rsidRDefault="00C37699" w:rsidP="00C37699">
      <w:pPr>
        <w:ind w:left="720"/>
        <w:rPr>
          <w:b/>
          <w:sz w:val="24"/>
          <w:szCs w:val="24"/>
        </w:rPr>
      </w:pPr>
    </w:p>
    <w:p w14:paraId="0313D1E8" w14:textId="77777777" w:rsidR="00C37699" w:rsidRPr="00C37699" w:rsidRDefault="00C37699" w:rsidP="00C37699">
      <w:pPr>
        <w:ind w:left="720"/>
        <w:rPr>
          <w:b/>
          <w:sz w:val="24"/>
          <w:szCs w:val="24"/>
        </w:rPr>
      </w:pPr>
    </w:p>
    <w:p w14:paraId="2F7CE006" w14:textId="77777777" w:rsidR="00C37699" w:rsidRPr="00C37699" w:rsidRDefault="00C37699" w:rsidP="00C37699">
      <w:pPr>
        <w:ind w:left="720"/>
        <w:rPr>
          <w:b/>
          <w:sz w:val="24"/>
          <w:szCs w:val="24"/>
        </w:rPr>
      </w:pPr>
    </w:p>
    <w:p w14:paraId="3A38CE8E" w14:textId="77777777" w:rsidR="00C37699" w:rsidRPr="00C37699" w:rsidRDefault="00C37699" w:rsidP="00C37699">
      <w:pPr>
        <w:ind w:left="720"/>
        <w:rPr>
          <w:b/>
          <w:sz w:val="24"/>
          <w:szCs w:val="24"/>
        </w:rPr>
      </w:pPr>
    </w:p>
    <w:p w14:paraId="43E589BE" w14:textId="77777777" w:rsidR="00C37699" w:rsidRPr="00C37699" w:rsidRDefault="00C37699" w:rsidP="00C37699">
      <w:pPr>
        <w:rPr>
          <w:b/>
          <w:sz w:val="24"/>
          <w:szCs w:val="24"/>
        </w:rPr>
      </w:pPr>
    </w:p>
    <w:p w14:paraId="2A56300E" w14:textId="477E5E5B" w:rsidR="00C37699" w:rsidRDefault="00C37699" w:rsidP="00C37699">
      <w:pPr>
        <w:pStyle w:val="PargrafodaLista"/>
        <w:rPr>
          <w:sz w:val="24"/>
          <w:szCs w:val="24"/>
        </w:rPr>
      </w:pPr>
    </w:p>
    <w:p w14:paraId="55F697A8" w14:textId="07BE84FF" w:rsidR="00C37699" w:rsidRPr="00C37699" w:rsidRDefault="00C37699" w:rsidP="00C37699">
      <w:pPr>
        <w:pStyle w:val="PargrafodaLista"/>
        <w:rPr>
          <w:sz w:val="24"/>
          <w:szCs w:val="24"/>
        </w:rPr>
      </w:pPr>
    </w:p>
    <w:p w14:paraId="00000012" w14:textId="77FA293F" w:rsidR="00A01146" w:rsidRDefault="00A01146">
      <w:pPr>
        <w:jc w:val="both"/>
      </w:pPr>
    </w:p>
    <w:sectPr w:rsidR="00A0114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C99B3" w14:textId="77777777" w:rsidR="009341F2" w:rsidRDefault="009341F2">
      <w:pPr>
        <w:spacing w:line="240" w:lineRule="auto"/>
      </w:pPr>
      <w:r>
        <w:separator/>
      </w:r>
    </w:p>
  </w:endnote>
  <w:endnote w:type="continuationSeparator" w:id="0">
    <w:p w14:paraId="451739EF" w14:textId="77777777" w:rsidR="009341F2" w:rsidRDefault="00934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DCF08" w14:textId="6BB644EF" w:rsidR="00024AA9" w:rsidRDefault="00024AA9">
    <w:pPr>
      <w:pStyle w:val="Rodap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9C74310" wp14:editId="6EA22459">
          <wp:simplePos x="0" y="0"/>
          <wp:positionH relativeFrom="column">
            <wp:posOffset>2452209</wp:posOffset>
          </wp:positionH>
          <wp:positionV relativeFrom="paragraph">
            <wp:posOffset>-226695</wp:posOffset>
          </wp:positionV>
          <wp:extent cx="3765419" cy="589273"/>
          <wp:effectExtent l="0" t="0" r="0" b="1905"/>
          <wp:wrapNone/>
          <wp:docPr id="1449880266" name="Imagem 2" descr="Interface gráfica do usuário, 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880266" name="Imagem 2" descr="Interface gráfica do usuário, 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419" cy="58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8495CC" wp14:editId="50627CF7">
              <wp:simplePos x="0" y="0"/>
              <wp:positionH relativeFrom="column">
                <wp:posOffset>4324350</wp:posOffset>
              </wp:positionH>
              <wp:positionV relativeFrom="paragraph">
                <wp:posOffset>-556260</wp:posOffset>
              </wp:positionV>
              <wp:extent cx="1962150" cy="1062038"/>
              <wp:effectExtent l="0" t="0" r="0" b="5080"/>
              <wp:wrapNone/>
              <wp:docPr id="95594522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150" cy="106203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9C81A2" id="Retângulo 3" o:spid="_x0000_s1026" style="position:absolute;margin-left:340.5pt;margin-top:-43.8pt;width:154.5pt;height:8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" fillcolor="white [3212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A8441" w14:textId="77777777" w:rsidR="009341F2" w:rsidRDefault="009341F2">
      <w:pPr>
        <w:spacing w:line="240" w:lineRule="auto"/>
      </w:pPr>
      <w:r>
        <w:separator/>
      </w:r>
    </w:p>
  </w:footnote>
  <w:footnote w:type="continuationSeparator" w:id="0">
    <w:p w14:paraId="1FF18425" w14:textId="77777777" w:rsidR="009341F2" w:rsidRDefault="009341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3" w14:textId="20DFCC88" w:rsidR="00A01146" w:rsidRDefault="00E87199">
    <w:r>
      <w:rPr>
        <w:noProof/>
      </w:rPr>
      <w:drawing>
        <wp:anchor distT="0" distB="0" distL="114300" distR="114300" simplePos="0" relativeHeight="251658752" behindDoc="0" locked="0" layoutInCell="1" allowOverlap="1" wp14:anchorId="7B1AE713" wp14:editId="099769F7">
          <wp:simplePos x="0" y="0"/>
          <wp:positionH relativeFrom="margin">
            <wp:posOffset>2380615</wp:posOffset>
          </wp:positionH>
          <wp:positionV relativeFrom="paragraph">
            <wp:posOffset>-18254</wp:posOffset>
          </wp:positionV>
          <wp:extent cx="970280" cy="961390"/>
          <wp:effectExtent l="0" t="0" r="1270" b="0"/>
          <wp:wrapNone/>
          <wp:docPr id="634076122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76122" name="Imagem 4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28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1F2">
      <w:pict w14:anchorId="7688F8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73.25pt;margin-top:-72.8pt;width:595.7pt;height:842.25pt;z-index:-251656704;mso-position-horizontal-relative:margin;mso-position-vertical-relative:margin">
          <v:imagedata r:id="rId2" o:title="image1"/>
          <w10:wrap anchorx="margin" anchory="margin"/>
        </v:shape>
      </w:pict>
    </w:r>
    <w:r w:rsidR="003E479A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C60B95" wp14:editId="6840E130">
              <wp:simplePos x="0" y="0"/>
              <wp:positionH relativeFrom="column">
                <wp:posOffset>2085975</wp:posOffset>
              </wp:positionH>
              <wp:positionV relativeFrom="paragraph">
                <wp:posOffset>-57150</wp:posOffset>
              </wp:positionV>
              <wp:extent cx="1733550" cy="1238250"/>
              <wp:effectExtent l="0" t="0" r="0" b="0"/>
              <wp:wrapNone/>
              <wp:docPr id="1491165389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1238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6F94D4" id="Retângulo 1" o:spid="_x0000_s1026" style="position:absolute;margin-left:164.25pt;margin-top:-4.5pt;width:136.5pt;height:9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" fillcolor="white [3212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B04D24"/>
    <w:multiLevelType w:val="hybridMultilevel"/>
    <w:tmpl w:val="E2021B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46"/>
    <w:rsid w:val="00024AA9"/>
    <w:rsid w:val="0010607B"/>
    <w:rsid w:val="00127EF4"/>
    <w:rsid w:val="001E0C5B"/>
    <w:rsid w:val="001E7672"/>
    <w:rsid w:val="0020264A"/>
    <w:rsid w:val="002F45EF"/>
    <w:rsid w:val="003E479A"/>
    <w:rsid w:val="00464A5C"/>
    <w:rsid w:val="004D0AF6"/>
    <w:rsid w:val="0050400F"/>
    <w:rsid w:val="005E6E20"/>
    <w:rsid w:val="00632787"/>
    <w:rsid w:val="0067144A"/>
    <w:rsid w:val="00714260"/>
    <w:rsid w:val="00722399"/>
    <w:rsid w:val="00774AB0"/>
    <w:rsid w:val="007A5EE8"/>
    <w:rsid w:val="008807D9"/>
    <w:rsid w:val="00883B55"/>
    <w:rsid w:val="008901DA"/>
    <w:rsid w:val="008E6C59"/>
    <w:rsid w:val="00924E1A"/>
    <w:rsid w:val="009341F2"/>
    <w:rsid w:val="009623EA"/>
    <w:rsid w:val="0096334E"/>
    <w:rsid w:val="00A01146"/>
    <w:rsid w:val="00A24569"/>
    <w:rsid w:val="00A86A13"/>
    <w:rsid w:val="00AB7090"/>
    <w:rsid w:val="00B07768"/>
    <w:rsid w:val="00B82A16"/>
    <w:rsid w:val="00BB1CD9"/>
    <w:rsid w:val="00C37699"/>
    <w:rsid w:val="00CB5685"/>
    <w:rsid w:val="00DE1E8A"/>
    <w:rsid w:val="00E61C29"/>
    <w:rsid w:val="00E87199"/>
    <w:rsid w:val="00ED1789"/>
    <w:rsid w:val="00F31E12"/>
    <w:rsid w:val="00F70FA0"/>
    <w:rsid w:val="00FA4607"/>
    <w:rsid w:val="00F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615948"/>
  <w15:docId w15:val="{0B2F047B-6195-455C-A23C-2B8998D7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1E767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3769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B5685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5685"/>
  </w:style>
  <w:style w:type="paragraph" w:styleId="Rodap">
    <w:name w:val="footer"/>
    <w:basedOn w:val="Normal"/>
    <w:link w:val="RodapChar"/>
    <w:uiPriority w:val="99"/>
    <w:unhideWhenUsed/>
    <w:rsid w:val="00CB5685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70A4-1F4B-4AD9-B972-93482765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851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Rosa de Oliveira Alves</dc:creator>
  <cp:lastModifiedBy>HP Inc.</cp:lastModifiedBy>
  <cp:revision>8</cp:revision>
  <dcterms:created xsi:type="dcterms:W3CDTF">2023-06-02T17:11:00Z</dcterms:created>
  <dcterms:modified xsi:type="dcterms:W3CDTF">2024-03-12T11:31:00Z</dcterms:modified>
</cp:coreProperties>
</file>