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AC2D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4903ED00" w14:textId="77777777" w:rsidR="009E09A8" w:rsidRPr="00FE7C13" w:rsidRDefault="002019E6" w:rsidP="00CE428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36A7EABF" w14:textId="77777777" w:rsidR="009E09A8" w:rsidRPr="00FE7C13" w:rsidRDefault="009E09A8" w:rsidP="00DC5B42">
      <w:pPr>
        <w:jc w:val="both"/>
        <w:rPr>
          <w:rFonts w:ascii="Calibri" w:hAnsi="Calibri" w:cs="Arial"/>
          <w:sz w:val="21"/>
          <w:szCs w:val="21"/>
        </w:rPr>
      </w:pPr>
    </w:p>
    <w:p w14:paraId="62E581BE" w14:textId="77777777" w:rsidR="009E09A8" w:rsidRPr="00FE7C13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19AF467E" w14:textId="77777777" w:rsidR="00822154" w:rsidRPr="00FE7C13" w:rsidRDefault="005B51C2" w:rsidP="00C01E43">
      <w:pPr>
        <w:widowControl w:val="0"/>
        <w:spacing w:line="360" w:lineRule="auto"/>
        <w:ind w:right="-1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 w:rsidRPr="00C01E43">
        <w:rPr>
          <w:rFonts w:ascii="Calibri" w:hAnsi="Calibri" w:cs="Calibri"/>
          <w:sz w:val="22"/>
          <w:szCs w:val="22"/>
        </w:rPr>
        <w:t xml:space="preserve"> </w:t>
      </w:r>
      <w:r w:rsidR="00C01E43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MEDICAMENTOS NÃO ADQUIRIDOS NO PROC.16463/25 (PE 119/25), PARA 12 MESES DE CONSUMO E OUTROS, PADRONIZADOS RENAME/REMUME – SAC 346/25</w:t>
      </w:r>
      <w:r w:rsidR="00914CB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gramStart"/>
      <w:r w:rsidR="00C01E43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– </w:t>
      </w:r>
      <w:r w:rsidR="00C71E54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PREGÃO</w:t>
      </w:r>
      <w:proofErr w:type="gramEnd"/>
      <w:r w:rsidR="00C71E54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ELETRONICO</w:t>
      </w:r>
      <w:r w:rsidR="00914CB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27148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– REGISTRO DE PREÇOS</w:t>
      </w:r>
      <w:r w:rsidR="003D5FF0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</w:p>
    <w:p w14:paraId="74301BE6" w14:textId="77777777" w:rsidR="009E09A8" w:rsidRPr="00FE7C13" w:rsidRDefault="002019E6" w:rsidP="00FE7C13">
      <w:pPr>
        <w:spacing w:line="276" w:lineRule="auto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74AB355F" w14:textId="77777777" w:rsidR="009E09A8" w:rsidRPr="00FE7C13" w:rsidRDefault="002019E6" w:rsidP="00DC5B42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672B703A" w14:textId="77777777" w:rsidR="00071CDC" w:rsidRPr="00FE7C13" w:rsidRDefault="004F1659" w:rsidP="00071CDC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FE7C13">
        <w:rPr>
          <w:rStyle w:val="Forte"/>
          <w:rFonts w:ascii="Calibri" w:hAnsi="Calibri" w:cs="Calibri"/>
          <w:sz w:val="21"/>
          <w:szCs w:val="21"/>
        </w:rPr>
        <w:t xml:space="preserve">AQUISIÇÃO DE MEDICAMENTOS </w:t>
      </w:r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PADRONIZADOS RENAME/REMUME</w:t>
      </w:r>
      <w:r w:rsidR="00071CD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, PARA ATENDER TODA A REDE -    </w:t>
      </w:r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SAC 346/25</w:t>
      </w:r>
      <w:r w:rsidR="00071CD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gramStart"/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–  PREGÃO</w:t>
      </w:r>
      <w:proofErr w:type="gramEnd"/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ELETRONICO</w:t>
      </w:r>
      <w:r w:rsidR="00071CD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– REGISTRO DE PREÇOS.</w:t>
      </w:r>
    </w:p>
    <w:p w14:paraId="087D3E82" w14:textId="77777777" w:rsidR="009E09A8" w:rsidRPr="00FE7C13" w:rsidRDefault="002019E6" w:rsidP="004F1659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47D3C81C" w14:textId="77777777" w:rsidR="009E09A8" w:rsidRPr="00FE7C13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22B0AD92" w14:textId="77777777" w:rsidR="00C80413" w:rsidRPr="00FE7C13" w:rsidRDefault="00C80413" w:rsidP="00C80413">
      <w:pPr>
        <w:pStyle w:val="WW-Corpodetexto2"/>
        <w:ind w:firstLine="567"/>
        <w:rPr>
          <w:rFonts w:cs="Arial"/>
          <w:b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4. CRITÉRIO DE JULGAMENTO</w:t>
      </w:r>
    </w:p>
    <w:p w14:paraId="6EFF73E2" w14:textId="77777777" w:rsidR="00C80413" w:rsidRPr="00FE7C13" w:rsidRDefault="00C80413" w:rsidP="00C80413">
      <w:pPr>
        <w:pStyle w:val="WW-Corpodetexto2"/>
        <w:ind w:firstLine="567"/>
        <w:rPr>
          <w:rFonts w:cs="Arial"/>
          <w:b/>
          <w:sz w:val="21"/>
          <w:szCs w:val="21"/>
        </w:rPr>
      </w:pPr>
    </w:p>
    <w:p w14:paraId="590D87A2" w14:textId="77777777" w:rsidR="00C80413" w:rsidRPr="00FE7C13" w:rsidRDefault="00C80413" w:rsidP="00C80413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7719264B" w14:textId="77777777" w:rsidR="00C01C62" w:rsidRPr="00FE7C13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  <w:sz w:val="21"/>
          <w:szCs w:val="21"/>
        </w:rPr>
      </w:pPr>
    </w:p>
    <w:p w14:paraId="1ADF0049" w14:textId="77777777" w:rsidR="009E09A8" w:rsidRPr="00FE7C13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781ABFDE" w14:textId="77777777" w:rsidR="009E09A8" w:rsidRPr="00FE7C13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353F8F33" w14:textId="77777777" w:rsidR="00DC5B42" w:rsidRPr="00FE7C13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.00 as </w:t>
      </w:r>
      <w:proofErr w:type="gramStart"/>
      <w:r w:rsidRPr="00FE7C13">
        <w:rPr>
          <w:rFonts w:ascii="Calibri" w:hAnsi="Calibri" w:cs="Arial"/>
          <w:b/>
          <w:sz w:val="21"/>
          <w:szCs w:val="21"/>
          <w:u w:val="single"/>
        </w:rPr>
        <w:t>16.00h</w:t>
      </w:r>
      <w:r w:rsidRPr="00FE7C13">
        <w:rPr>
          <w:rFonts w:ascii="Calibri" w:hAnsi="Calibri" w:cs="Arial"/>
          <w:sz w:val="21"/>
          <w:szCs w:val="21"/>
        </w:rPr>
        <w:t xml:space="preserve">  -</w:t>
      </w:r>
      <w:proofErr w:type="gramEnd"/>
      <w:r w:rsidRPr="00FE7C13">
        <w:rPr>
          <w:rFonts w:ascii="Calibri" w:hAnsi="Calibri" w:cs="Arial"/>
          <w:sz w:val="21"/>
          <w:szCs w:val="21"/>
        </w:rPr>
        <w:t xml:space="preserve"> TEL. (24) 22216595</w:t>
      </w:r>
    </w:p>
    <w:p w14:paraId="62657290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68E8F2C0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4BB593EE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p w14:paraId="0FF8E5AF" w14:textId="77777777" w:rsidR="00D6060A" w:rsidRDefault="00D6060A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626" w:type="dxa"/>
        <w:tblInd w:w="-15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6369"/>
        <w:gridCol w:w="1276"/>
        <w:gridCol w:w="992"/>
        <w:gridCol w:w="1417"/>
      </w:tblGrid>
      <w:tr w:rsidR="00961CC9" w14:paraId="063D472F" w14:textId="77777777" w:rsidTr="00961CC9">
        <w:trPr>
          <w:trHeight w:val="36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90245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Item</w:t>
            </w:r>
          </w:p>
        </w:tc>
        <w:tc>
          <w:tcPr>
            <w:tcW w:w="6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F1F8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2F97CE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Unidade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394AE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Quantidade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8FABD4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CAT MAT</w:t>
            </w:r>
          </w:p>
        </w:tc>
      </w:tr>
      <w:tr w:rsidR="00961CC9" w14:paraId="40AD788F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E0947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AD6502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3000605281 - INSULINA LISPRO 3ML - CANETA (TIPO HUMALOG)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9099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2D10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A098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405998</w:t>
            </w:r>
          </w:p>
        </w:tc>
      </w:tr>
      <w:tr w:rsidR="00961CC9" w14:paraId="28C6120D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F6D5F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7B8AFE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3000797011 - DABIGATRAN, ETEXILATO 150 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9034C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46602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E2D30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402259</w:t>
            </w:r>
          </w:p>
        </w:tc>
      </w:tr>
      <w:tr w:rsidR="00961CC9" w14:paraId="2694F89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F4F2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7C10C9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3000801366 - INSULINA HUMANA 70/30 - FRASCO 10ML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9CE0C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67685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1AA0B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383688</w:t>
            </w:r>
          </w:p>
        </w:tc>
      </w:tr>
      <w:tr w:rsidR="00961CC9" w14:paraId="0246D3C3" w14:textId="77777777" w:rsidTr="00961CC9">
        <w:trPr>
          <w:trHeight w:val="4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12D0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F8D7D4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3000308207 - LEVODOPA 100 MG + CLORIDRATO DE BENSERAZIDA 25 MG - TIPO PROLOPA HBS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7CD70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CAPSULA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5105E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5D104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433280</w:t>
            </w:r>
          </w:p>
        </w:tc>
      </w:tr>
      <w:tr w:rsidR="00961CC9" w14:paraId="56788C46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36810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00FBA8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3000000347 - HIDRALAZINA 25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32E3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14AE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324B1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268111</w:t>
            </w:r>
          </w:p>
        </w:tc>
      </w:tr>
      <w:tr w:rsidR="00961CC9" w14:paraId="7AAD9211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AA331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77EFFF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3001305282 - INSULINA GLARGINA 3 ML / 100 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3EEB4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D4838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C73E4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438153</w:t>
            </w:r>
          </w:p>
        </w:tc>
      </w:tr>
      <w:tr w:rsidR="00961CC9" w14:paraId="37DFD014" w14:textId="77777777" w:rsidTr="00961CC9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999A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7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19534C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3000508182 - ERITROMICINA, ESTOLATO 250MG/5ML 100ML SUSPENSAO ORAL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D4F2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F3062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40D95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269998</w:t>
            </w:r>
          </w:p>
        </w:tc>
      </w:tr>
      <w:tr w:rsidR="00961CC9" w14:paraId="0C2AEBF7" w14:textId="77777777" w:rsidTr="00961CC9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E5C7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6D3857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3000010020 - BROMIDRATO DE FENOTEROL A 0,5%, FR C/20 ml (P/ INALACAO)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71A8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626ED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43CD6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396471</w:t>
            </w:r>
          </w:p>
        </w:tc>
      </w:tr>
      <w:tr w:rsidR="00961CC9" w14:paraId="6265E6F1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AB218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31CD65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3000601931 - L-TIROXINA SODICA 12,5 MCG.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192F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90614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EFCBB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465154</w:t>
            </w:r>
          </w:p>
        </w:tc>
      </w:tr>
      <w:tr w:rsidR="00961CC9" w14:paraId="0B4EAF33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99AB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925A24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3004205001 - CLORPROMAZINA 100 MG, CLORIDRATO 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8FF4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87203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EB9F6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267638</w:t>
            </w:r>
          </w:p>
        </w:tc>
      </w:tr>
      <w:tr w:rsidR="00961CC9" w14:paraId="55D7C00A" w14:textId="77777777" w:rsidTr="00961CC9">
        <w:trPr>
          <w:trHeight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A3F24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lastRenderedPageBreak/>
              <w:t>11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22A7F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3000405289 - INSULINA DEGLUDECA 100UI/ML - 3ML (CANETA)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74ED0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6FE4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4637C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433218</w:t>
            </w:r>
          </w:p>
        </w:tc>
      </w:tr>
      <w:tr w:rsidR="00961CC9" w14:paraId="47676784" w14:textId="77777777" w:rsidTr="00961CC9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EF102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4C98A9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3000805281 - INSULINA LISPRO SOLUÇÃO 25% + INSULINA LISPRO DE SUSPENSÃO PROTAMINA DERIVADA DE ADN 75% - CANETA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89976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8369E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82579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405965</w:t>
            </w:r>
          </w:p>
        </w:tc>
      </w:tr>
      <w:tr w:rsidR="00961CC9" w14:paraId="50E8B247" w14:textId="77777777" w:rsidTr="00961CC9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B122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F5901C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3000905280 - INSULINA DETEMIR FLEXPEN (TIPO INSULINA LEVEMIR) - CANETA 3ML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A63F6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DAA22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8BFFF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337472</w:t>
            </w:r>
          </w:p>
        </w:tc>
      </w:tr>
      <w:tr w:rsidR="00961CC9" w14:paraId="31DBEF99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0C232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ACCB49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3000321540 - PROPIONATO DE FLUTICASONA 250 MG (SPRAY)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FF73A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03C59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C05DD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601407</w:t>
            </w:r>
          </w:p>
        </w:tc>
      </w:tr>
      <w:tr w:rsidR="00961CC9" w14:paraId="6E6964BA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837DC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7DE450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3000425732 - DIVALPROATO DE SÓDIO 250MG 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C857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87F24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6575E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433279</w:t>
            </w:r>
          </w:p>
        </w:tc>
      </w:tr>
      <w:tr w:rsidR="00961CC9" w14:paraId="69696921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4A21C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FF23B7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3000000507 - ACEBROFILINA (XAROPE) 50MG / 5ML - XAROPE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09FB7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027B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FFA4F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448839</w:t>
            </w:r>
          </w:p>
        </w:tc>
      </w:tr>
      <w:tr w:rsidR="00961CC9" w14:paraId="2FF6D4E9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3146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17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63294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3000602308 - ACICLOVIR 200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32A16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66600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7FD40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268370</w:t>
            </w:r>
          </w:p>
        </w:tc>
      </w:tr>
      <w:tr w:rsidR="00961CC9" w14:paraId="61E8CF36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52AE7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FC9B99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3000002305 - ACICLOVIR INJETAVEL 250mg.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9FA2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2F4FA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720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0FF2F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268374</w:t>
            </w:r>
          </w:p>
        </w:tc>
      </w:tr>
      <w:tr w:rsidR="00961CC9" w14:paraId="6ED3B541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2308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EC395B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3000901432 - ACIDO FOLICO 5 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1262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00CA8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6697A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267503</w:t>
            </w:r>
          </w:p>
        </w:tc>
      </w:tr>
      <w:tr w:rsidR="00961CC9" w14:paraId="270B8A1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D808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9906C6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3000120004 - ADRENALINA INJETAVEL, 1 mg, AMP C/ 1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5AF3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3F062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DAE83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268255</w:t>
            </w:r>
          </w:p>
        </w:tc>
      </w:tr>
      <w:tr w:rsidR="00961CC9" w14:paraId="59F70E07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BD040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501D17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3008903003 - AGUA DESTILADA 10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78DD1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C58EC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03F5B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276839</w:t>
            </w:r>
          </w:p>
        </w:tc>
      </w:tr>
      <w:tr w:rsidR="00961CC9" w14:paraId="70F5F2F7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E20F7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790C4B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3000002299 - ALBENDAZOL (COMPRIMIDO) 400 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98A0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907D2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1E999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459822</w:t>
            </w:r>
          </w:p>
        </w:tc>
      </w:tr>
      <w:tr w:rsidR="00961CC9" w14:paraId="016B946F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76DCC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00794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3000202290 - ALBENDAZOL (SUSPENSAO) 40 MG/ML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38D74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A8AE9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16000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3FB0B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267507</w:t>
            </w:r>
          </w:p>
        </w:tc>
      </w:tr>
      <w:tr w:rsidR="00961CC9" w14:paraId="5CFB5A2C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2A170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C243EE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3000002314 - ALOPURINOL 100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B4E56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D0893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2CC7D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267508</w:t>
            </w:r>
          </w:p>
        </w:tc>
      </w:tr>
      <w:tr w:rsidR="00961CC9" w14:paraId="646A7BF9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BF268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35A2AC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3000202315 - ALOPURINOL 300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AE589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A0E0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48BC3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267509</w:t>
            </w:r>
          </w:p>
        </w:tc>
      </w:tr>
      <w:tr w:rsidR="00961CC9" w14:paraId="776AA902" w14:textId="77777777" w:rsidTr="00961CC9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22FD6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D608BF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3000100235 - AMOXICILINA + CLAVULANATO DE POTASSIO 50 MG + 12,5 MG/ML - 250+ 62,5MG/5ML (SUSP.ORAL) - FRASCO 75ML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E5A4D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1DBD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AC9C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448841</w:t>
            </w:r>
          </w:p>
        </w:tc>
      </w:tr>
      <w:tr w:rsidR="00961CC9" w14:paraId="35D6CB59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E29EE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F6AA0E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3000102650 - AZITROMICINA  500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E6C66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557BA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74F48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267140</w:t>
            </w:r>
          </w:p>
        </w:tc>
      </w:tr>
      <w:tr w:rsidR="00961CC9" w14:paraId="29DF685F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43E50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B72E1E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3002600026 - BICARBONATO DE SODIO 8,4% AMP. C/10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70FB2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60FC1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7200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B3B2C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394088</w:t>
            </w:r>
          </w:p>
        </w:tc>
      </w:tr>
      <w:tr w:rsidR="00961CC9" w14:paraId="70269714" w14:textId="77777777" w:rsidTr="00961CC9">
        <w:trPr>
          <w:trHeight w:val="361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3CEB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0D2F65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 w:rsidRPr="00961CC9">
              <w:rPr>
                <w:rFonts w:ascii="Calibri" w:hAnsi="Calibri" w:cs="Calibri"/>
                <w:sz w:val="14"/>
              </w:rPr>
              <w:t>3000200517 - BROMETO DE N-BUTILESCOPOLAMINA 4MG/ML + DIPIRONA 500MG/ML - AMPOLA 5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0207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4A48D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D9A1F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270621</w:t>
            </w:r>
          </w:p>
        </w:tc>
      </w:tr>
      <w:tr w:rsidR="00961CC9" w14:paraId="274204E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7ED62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E946D8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3000126367 - BUDESONIDA 50 </w:t>
            </w:r>
            <w:proofErr w:type="gramStart"/>
            <w:r>
              <w:rPr>
                <w:rFonts w:ascii="Calibri" w:hAnsi="Calibri" w:cs="Calibri"/>
                <w:sz w:val="16"/>
              </w:rPr>
              <w:t>MCG.(S.NASAL</w:t>
            </w:r>
            <w:proofErr w:type="gramEnd"/>
            <w:r>
              <w:rPr>
                <w:rFonts w:ascii="Calibri" w:hAnsi="Calibri" w:cs="Calibri"/>
                <w:sz w:val="16"/>
              </w:rPr>
              <w:t xml:space="preserve"> 120 DOSES)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F8F4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397E1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A6777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403131</w:t>
            </w:r>
          </w:p>
        </w:tc>
      </w:tr>
      <w:tr w:rsidR="00961CC9" w14:paraId="21D31B3F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C297E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4AB3DE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3000019625 - CARBONATO DE CALCIO 500MG - COMP.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E3068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7ED37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240000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84704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270895</w:t>
            </w:r>
          </w:p>
        </w:tc>
      </w:tr>
      <w:tr w:rsidR="00961CC9" w14:paraId="08F46773" w14:textId="77777777" w:rsidTr="00961CC9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C90B1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BC3F76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3000419627 - CARBONATO DE CALCIO 500 MG. + VITAMINA "D" 400 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DB693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0F4B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98189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270893</w:t>
            </w:r>
          </w:p>
        </w:tc>
      </w:tr>
      <w:tr w:rsidR="00961CC9" w14:paraId="72518ADD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3158E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2C839D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3000202010 - CEFTRIAXONA, SODICA 1G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C1F4E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FRASCO/AMPOLA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DC233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16000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40001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442701</w:t>
            </w:r>
          </w:p>
        </w:tc>
      </w:tr>
      <w:tr w:rsidR="00961CC9" w14:paraId="4FEA4167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925D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3C7B3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3000000703 - CIPROFLOXACINO 500 MG, CLORIDRATO 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F16D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2B07C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5109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267632</w:t>
            </w:r>
          </w:p>
        </w:tc>
      </w:tr>
      <w:tr w:rsidR="00961CC9" w14:paraId="27382362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BF07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4320F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3000301206 - CLARITROMICINA 500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151D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CE67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3242C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268439</w:t>
            </w:r>
          </w:p>
        </w:tc>
      </w:tr>
      <w:tr w:rsidR="00961CC9" w14:paraId="768F1409" w14:textId="77777777" w:rsidTr="00961CC9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B239B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5C4C5C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3008001636 - CLORANFENICOL + ENZIMAS PROTEOLITICAS 0,6U/G + 0,01/G (TIPO COLAGENASE) - TUBO 30 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A586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TUBO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4F938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DCAAB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270495</w:t>
            </w:r>
          </w:p>
        </w:tc>
      </w:tr>
      <w:tr w:rsidR="00961CC9" w14:paraId="304D3780" w14:textId="77777777" w:rsidTr="00961CC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00956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37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6F8AAC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3000109099 - DEXCLORFENIRAMINA, MALEATO SOLUCAO ORAL 2MG/5ML 120ML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27B98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066AF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4201D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267646</w:t>
            </w:r>
          </w:p>
        </w:tc>
      </w:tr>
      <w:tr w:rsidR="00961CC9" w14:paraId="01460B96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6EB4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8D3BCB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3000100988 - DIPIRONA 500 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3BA04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80B33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67FC4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267203</w:t>
            </w:r>
          </w:p>
        </w:tc>
      </w:tr>
      <w:tr w:rsidR="00961CC9" w14:paraId="4BF7AC83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71A2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F3783B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3000338592 - DIPIRONA 1 GR. INJ., AMP. C/2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582CA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B5C58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66C09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268252</w:t>
            </w:r>
          </w:p>
        </w:tc>
      </w:tr>
      <w:tr w:rsidR="00961CC9" w14:paraId="1D428E40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1EBE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E35C8D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3000108171 - DIPIRONA GOTAS 500 MG/ML  20ML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2551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6C186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1B02A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267205</w:t>
            </w:r>
          </w:p>
        </w:tc>
      </w:tr>
      <w:tr w:rsidR="00961CC9" w14:paraId="30FC8C6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7FA3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266545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3000074322 - DOXAZOSINA 2MG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07F3B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1E742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5BA60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268493</w:t>
            </w:r>
          </w:p>
        </w:tc>
      </w:tr>
      <w:tr w:rsidR="00961CC9" w14:paraId="6EDB9F2C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2C73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6C1A8F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3000041009 - FINASTERIDA 5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B6AE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C1579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9374F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275963</w:t>
            </w:r>
          </w:p>
        </w:tc>
      </w:tr>
      <w:tr w:rsidR="00961CC9" w14:paraId="46E636CF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76542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86DE58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3000302320 - FLUCONAZOL 150 MG.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0C93C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8E5A3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28B64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267662</w:t>
            </w:r>
          </w:p>
        </w:tc>
      </w:tr>
      <w:tr w:rsidR="00961CC9" w14:paraId="4EBB5B0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D17BB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82FCA1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3001305003 - FLUMAZENIL 0,1MG/ML - 5ML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22A9B2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D4D92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B453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268510</w:t>
            </w:r>
          </w:p>
        </w:tc>
      </w:tr>
      <w:tr w:rsidR="00961CC9" w14:paraId="773A6005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9FBB5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E1C67F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3000200339 - HIDROCORTISONA 500mg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88FF8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FRASCO/AMPOLA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C0C98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FFD27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342134</w:t>
            </w:r>
          </w:p>
        </w:tc>
      </w:tr>
      <w:tr w:rsidR="00961CC9" w14:paraId="42944F3A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82878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95BBC7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3000201443 - LIDOCAINA 2% S/VASO 5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519F8D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62D16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07DC1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269843</w:t>
            </w:r>
          </w:p>
        </w:tc>
      </w:tr>
      <w:tr w:rsidR="00961CC9" w14:paraId="45B1647A" w14:textId="77777777" w:rsidTr="00961CC9">
        <w:trPr>
          <w:trHeight w:val="4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B0463A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2F6F6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3001402858 - LIDOCAINA S/VASO CONSTRITOR, SOL. INJETAVEL A 2%, FR C/ 20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4917AE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E3FA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CFAE1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269843</w:t>
            </w:r>
          </w:p>
        </w:tc>
      </w:tr>
      <w:tr w:rsidR="00961CC9" w14:paraId="0BEDE36D" w14:textId="77777777" w:rsidTr="00961CC9">
        <w:trPr>
          <w:trHeight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874E3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lastRenderedPageBreak/>
              <w:t>48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58F6C3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3001802878 - LIDOCAINA 2%, GELEIA, TB C/30 GR., CLORIDRATO 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FF8FEC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TUBO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413EF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8F7F9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269846</w:t>
            </w:r>
          </w:p>
        </w:tc>
      </w:tr>
      <w:tr w:rsidR="00961CC9" w14:paraId="4BD168CE" w14:textId="77777777" w:rsidTr="00961CC9"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3A898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49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A5A48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3000056781 - LACTULOSE 667mg/</w:t>
            </w:r>
            <w:proofErr w:type="spellStart"/>
            <w:r>
              <w:rPr>
                <w:rFonts w:ascii="Calibri" w:hAnsi="Calibri" w:cs="Calibri"/>
                <w:sz w:val="16"/>
              </w:rPr>
              <w:t>mL</w:t>
            </w:r>
            <w:proofErr w:type="spellEnd"/>
            <w:r>
              <w:rPr>
                <w:rFonts w:ascii="Calibri" w:hAnsi="Calibri" w:cs="Calibri"/>
                <w:sz w:val="16"/>
              </w:rPr>
              <w:t xml:space="preserve"> - FRASCO 120ML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26410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990D85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883B4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383750</w:t>
            </w:r>
          </w:p>
        </w:tc>
      </w:tr>
      <w:tr w:rsidR="00961CC9" w14:paraId="4BB32375" w14:textId="77777777" w:rsidTr="00961CC9">
        <w:trPr>
          <w:trHeight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AE8D90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50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9A847" w14:textId="77777777" w:rsidR="00961CC9" w:rsidRDefault="00961CC9">
            <w:pPr>
              <w:suppressAutoHyphens w:val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3005600093 - PROMETAZINA 50 MG. AMP C/2 ML., CLORIDRATO 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3972E7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AMPOLA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F9C9DB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C1AA68" w14:textId="77777777" w:rsidR="00961CC9" w:rsidRDefault="00961CC9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600706</w:t>
            </w:r>
          </w:p>
        </w:tc>
      </w:tr>
    </w:tbl>
    <w:p w14:paraId="32642AE1" w14:textId="77777777" w:rsidR="00961CC9" w:rsidRDefault="00961CC9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47CDB861" w14:textId="77777777" w:rsidR="00FE7C13" w:rsidRDefault="00FE7C13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3A273562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bCs/>
          <w:sz w:val="24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0D37C9C5" w14:textId="77777777" w:rsidR="000C3B36" w:rsidRDefault="000C3B3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304443E3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45ED3395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37E0A5FC" w14:textId="77777777" w:rsidR="009E09A8" w:rsidRPr="00E02F32" w:rsidRDefault="000C3B3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404C79A2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50E30176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2FBBDBE4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54EF935E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05F55950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30701593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56F87521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14B24CD5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73A32B1" w14:textId="77777777" w:rsidR="00961CC9" w:rsidRDefault="00961CC9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EB76354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4C6A5BBE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274E53C7" w14:textId="77777777" w:rsidR="00961CC9" w:rsidRDefault="00961CC9" w:rsidP="00DC5B42">
      <w:pPr>
        <w:jc w:val="both"/>
        <w:rPr>
          <w:rFonts w:ascii="Calibri" w:hAnsi="Calibri" w:cs="Arial"/>
          <w:b/>
          <w:sz w:val="22"/>
          <w:szCs w:val="22"/>
        </w:rPr>
      </w:pPr>
    </w:p>
    <w:p w14:paraId="02F0C546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69CCC8F2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7045E6CC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44B40CC1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A5A30A3" w14:textId="77777777" w:rsidR="00961CC9" w:rsidRDefault="00961CC9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108C5F8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489F6C06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26FFED1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33822B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5B9799C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61F3009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426B9660" w14:textId="77777777" w:rsidR="009E09A8" w:rsidRPr="00D6060A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lastRenderedPageBreak/>
        <w:t>Notificar, por escrito, à contratada, a disposição de aplicação de eventuais penalidades, garantido o contraditório e a ampla defesa.</w:t>
      </w:r>
    </w:p>
    <w:p w14:paraId="3474A6B6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7A2C52AE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116CD0C1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16913330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A4D510" wp14:editId="208EB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5B657F51" w14:textId="77777777" w:rsidR="000C3B36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- Registro do Ministério da Saúde / ANVISA dos </w:t>
      </w:r>
      <w:r w:rsidR="003E6843">
        <w:rPr>
          <w:rFonts w:ascii="Calibri" w:eastAsia="Tahoma" w:hAnsi="Calibri" w:cs="Arial"/>
          <w:b/>
          <w:sz w:val="22"/>
          <w:szCs w:val="22"/>
          <w:u w:val="single"/>
        </w:rPr>
        <w:t xml:space="preserve">MEDICAMENTOS, </w:t>
      </w: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suplementos ou f</w:t>
      </w:r>
      <w:r w:rsidR="003E6843">
        <w:rPr>
          <w:rFonts w:ascii="Calibri" w:eastAsia="Tahoma" w:hAnsi="Calibri" w:cs="Arial"/>
          <w:b/>
          <w:sz w:val="22"/>
          <w:szCs w:val="22"/>
          <w:u w:val="single"/>
        </w:rPr>
        <w:t>ó</w:t>
      </w: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rmulas solicitados; Caso tenha isenção, solicitar documentação técnica comprobatória</w:t>
      </w:r>
      <w:r>
        <w:rPr>
          <w:rFonts w:ascii="Calibri" w:eastAsia="Tahoma" w:hAnsi="Calibri" w:cs="Arial"/>
          <w:b/>
          <w:sz w:val="22"/>
          <w:szCs w:val="22"/>
          <w:u w:val="single"/>
        </w:rPr>
        <w:t>;</w:t>
      </w:r>
    </w:p>
    <w:p w14:paraId="5FD2402F" w14:textId="77777777" w:rsidR="003E6843" w:rsidRDefault="003E6843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</w:p>
    <w:p w14:paraId="1FF52B49" w14:textId="77777777" w:rsidR="000C3B36" w:rsidRPr="00A610B9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- Certificado de Regularidade do Conselho de Farmácia – CRF – da empresa e/ou fabricante classificado.</w:t>
      </w:r>
    </w:p>
    <w:p w14:paraId="1B8A4BB1" w14:textId="77777777" w:rsidR="00FE7C13" w:rsidRDefault="00FE7C13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2386734F" w14:textId="77777777" w:rsidR="00FE7C13" w:rsidRDefault="00FE7C1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78026567" w14:textId="77777777" w:rsidR="003E6843" w:rsidRDefault="003E684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0EF91A1B" w14:textId="77777777" w:rsidR="003E6843" w:rsidRDefault="003E684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056B30B0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7C379039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4F1659">
      <w:headerReference w:type="default" r:id="rId7"/>
      <w:footerReference w:type="default" r:id="rId8"/>
      <w:pgSz w:w="11906" w:h="16838"/>
      <w:pgMar w:top="567" w:right="849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5C93" w14:textId="77777777" w:rsidR="002019E6" w:rsidRDefault="002019E6" w:rsidP="009E09A8">
      <w:r>
        <w:separator/>
      </w:r>
    </w:p>
  </w:endnote>
  <w:endnote w:type="continuationSeparator" w:id="0">
    <w:p w14:paraId="60CED628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29F5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340A8428" w14:textId="77777777" w:rsidR="009E09A8" w:rsidRDefault="009E09A8">
    <w:pPr>
      <w:pStyle w:val="Rodap1"/>
    </w:pPr>
  </w:p>
  <w:p w14:paraId="127CB871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5BC8C95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7A8DD2" wp14:editId="309F7A7F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6419" w14:textId="77777777" w:rsidR="002019E6" w:rsidRDefault="002019E6" w:rsidP="009E09A8">
      <w:r>
        <w:separator/>
      </w:r>
    </w:p>
  </w:footnote>
  <w:footnote w:type="continuationSeparator" w:id="0">
    <w:p w14:paraId="66E07F94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7AA7" w14:textId="77777777" w:rsidR="009E09A8" w:rsidRPr="00DC5B42" w:rsidRDefault="009E09A8">
    <w:pPr>
      <w:jc w:val="center"/>
      <w:rPr>
        <w:rFonts w:eastAsia="Calibri"/>
        <w:sz w:val="16"/>
      </w:rPr>
    </w:pPr>
  </w:p>
  <w:p w14:paraId="23D22CAA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2EB1991B" wp14:editId="6E4B67D7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5DDB8470" wp14:editId="497494BA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43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510840FC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44B1EB79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78A35852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2D803A0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2B3FCCBB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812720">
    <w:abstractNumId w:val="0"/>
  </w:num>
  <w:num w:numId="2" w16cid:durableId="446509530">
    <w:abstractNumId w:val="3"/>
  </w:num>
  <w:num w:numId="3" w16cid:durableId="864178729">
    <w:abstractNumId w:val="4"/>
  </w:num>
  <w:num w:numId="4" w16cid:durableId="724064417">
    <w:abstractNumId w:val="5"/>
  </w:num>
  <w:num w:numId="5" w16cid:durableId="1250890915">
    <w:abstractNumId w:val="2"/>
  </w:num>
  <w:num w:numId="6" w16cid:durableId="1406754979">
    <w:abstractNumId w:val="1"/>
  </w:num>
  <w:num w:numId="7" w16cid:durableId="1566640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71CDC"/>
    <w:rsid w:val="00084393"/>
    <w:rsid w:val="000873E4"/>
    <w:rsid w:val="00097C68"/>
    <w:rsid w:val="000A095D"/>
    <w:rsid w:val="000A4818"/>
    <w:rsid w:val="000B3E46"/>
    <w:rsid w:val="000C3B36"/>
    <w:rsid w:val="0013148F"/>
    <w:rsid w:val="00131B9F"/>
    <w:rsid w:val="00136B4A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E6843"/>
    <w:rsid w:val="003F5ABC"/>
    <w:rsid w:val="00404AF8"/>
    <w:rsid w:val="0045013F"/>
    <w:rsid w:val="004553AF"/>
    <w:rsid w:val="004F1659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24B09"/>
    <w:rsid w:val="00843CC3"/>
    <w:rsid w:val="008C6D23"/>
    <w:rsid w:val="008F03B4"/>
    <w:rsid w:val="00914CB7"/>
    <w:rsid w:val="0094771A"/>
    <w:rsid w:val="00951C37"/>
    <w:rsid w:val="00961CC9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01E43"/>
    <w:rsid w:val="00C10273"/>
    <w:rsid w:val="00C17660"/>
    <w:rsid w:val="00C32026"/>
    <w:rsid w:val="00C65EB7"/>
    <w:rsid w:val="00C71E54"/>
    <w:rsid w:val="00C80413"/>
    <w:rsid w:val="00C97E4C"/>
    <w:rsid w:val="00CB1820"/>
    <w:rsid w:val="00CE4284"/>
    <w:rsid w:val="00CF12CC"/>
    <w:rsid w:val="00CF65AE"/>
    <w:rsid w:val="00D6060A"/>
    <w:rsid w:val="00DC5B42"/>
    <w:rsid w:val="00DD44FB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5F530F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1353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2025-02-24T17:16:00Z</cp:lastPrinted>
  <dcterms:created xsi:type="dcterms:W3CDTF">2026-04-01T14:18:00Z</dcterms:created>
  <dcterms:modified xsi:type="dcterms:W3CDTF">2026-04-01T14:18:00Z</dcterms:modified>
  <dc:language>pt-BR</dc:language>
</cp:coreProperties>
</file>