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88D2" w14:textId="6659C9BC" w:rsidR="00AF59C7" w:rsidRPr="00551E41" w:rsidRDefault="00FD0B15" w:rsidP="00B22C88">
      <w:pPr>
        <w:pStyle w:val="Corpodetexto"/>
        <w:spacing w:before="196"/>
        <w:jc w:val="center"/>
        <w:rPr>
          <w:b/>
          <w:bCs/>
          <w:color w:val="000000" w:themeColor="text1"/>
          <w:sz w:val="28"/>
          <w:szCs w:val="28"/>
          <w:u w:val="single"/>
        </w:rPr>
      </w:pPr>
      <w:r w:rsidRPr="00551E41">
        <w:rPr>
          <w:b/>
          <w:bCs/>
          <w:color w:val="000000" w:themeColor="text1"/>
          <w:sz w:val="28"/>
          <w:szCs w:val="28"/>
          <w:u w:val="single"/>
        </w:rPr>
        <w:t>TERMO DE REF</w:t>
      </w:r>
      <w:r w:rsidR="00E81C8A" w:rsidRPr="00551E41">
        <w:rPr>
          <w:b/>
          <w:bCs/>
          <w:color w:val="000000" w:themeColor="text1"/>
          <w:sz w:val="28"/>
          <w:szCs w:val="28"/>
          <w:u w:val="single"/>
        </w:rPr>
        <w:t>ERÊNCIA</w:t>
      </w:r>
    </w:p>
    <w:p w14:paraId="1A564C29" w14:textId="02BD1516" w:rsidR="00AF59C7" w:rsidRPr="00551E41" w:rsidRDefault="00E81C8A" w:rsidP="003A521D">
      <w:pPr>
        <w:pStyle w:val="Corpodetexto"/>
        <w:spacing w:before="196" w:line="360" w:lineRule="auto"/>
        <w:ind w:firstLine="357"/>
        <w:jc w:val="both"/>
        <w:rPr>
          <w:color w:val="000000" w:themeColor="text1"/>
          <w:sz w:val="24"/>
          <w:szCs w:val="24"/>
        </w:rPr>
      </w:pPr>
      <w:r w:rsidRPr="00551E41">
        <w:rPr>
          <w:color w:val="000000" w:themeColor="text1"/>
          <w:sz w:val="24"/>
          <w:szCs w:val="24"/>
        </w:rPr>
        <w:t xml:space="preserve">As especificações descritas neste documento têm como objetivo estabelecer as diretrizes para orientar as empresas interessadas no fornecimento/pretação de serviço para a Secretaria Municipal de </w:t>
      </w:r>
      <w:r w:rsidR="002D3CA6" w:rsidRPr="00551E41">
        <w:rPr>
          <w:color w:val="000000" w:themeColor="text1"/>
          <w:sz w:val="24"/>
          <w:szCs w:val="24"/>
        </w:rPr>
        <w:t>s</w:t>
      </w:r>
      <w:r w:rsidRPr="00551E41">
        <w:rPr>
          <w:color w:val="000000" w:themeColor="text1"/>
          <w:sz w:val="24"/>
          <w:szCs w:val="24"/>
        </w:rPr>
        <w:t>aúde/SMS</w:t>
      </w:r>
      <w:r w:rsidR="002D3CA6" w:rsidRPr="00551E41">
        <w:rPr>
          <w:color w:val="000000" w:themeColor="text1"/>
          <w:sz w:val="24"/>
          <w:szCs w:val="24"/>
        </w:rPr>
        <w:t>/PMP, a fim de subsidiar a proposta apresentada.</w:t>
      </w:r>
    </w:p>
    <w:p w14:paraId="55262F14" w14:textId="085287E8" w:rsidR="00AF59C7" w:rsidRPr="00551E41" w:rsidRDefault="002D3CA6" w:rsidP="005C6045">
      <w:pPr>
        <w:pStyle w:val="Corpodetexto"/>
        <w:numPr>
          <w:ilvl w:val="0"/>
          <w:numId w:val="1"/>
        </w:numPr>
        <w:spacing w:before="196" w:after="100" w:afterAutospacing="1"/>
        <w:ind w:left="714" w:hanging="357"/>
        <w:rPr>
          <w:b/>
          <w:bCs/>
          <w:color w:val="000000" w:themeColor="text1"/>
          <w:sz w:val="24"/>
          <w:szCs w:val="24"/>
        </w:rPr>
      </w:pPr>
      <w:r w:rsidRPr="00551E41">
        <w:rPr>
          <w:b/>
          <w:bCs/>
          <w:color w:val="000000" w:themeColor="text1"/>
          <w:sz w:val="24"/>
          <w:szCs w:val="24"/>
        </w:rPr>
        <w:t>JUSTIFICATIVA</w:t>
      </w:r>
    </w:p>
    <w:p w14:paraId="00CEA91D" w14:textId="560CECB7" w:rsidR="003A34D1" w:rsidRPr="00551E41" w:rsidRDefault="002D3CA6" w:rsidP="00CC1CD9">
      <w:pPr>
        <w:pStyle w:val="Corpodetexto"/>
        <w:spacing w:before="196" w:line="360" w:lineRule="auto"/>
        <w:ind w:firstLine="357"/>
        <w:jc w:val="both"/>
        <w:rPr>
          <w:color w:val="000000" w:themeColor="text1"/>
          <w:sz w:val="24"/>
          <w:szCs w:val="24"/>
        </w:rPr>
      </w:pPr>
      <w:r w:rsidRPr="00551E41">
        <w:rPr>
          <w:color w:val="000000" w:themeColor="text1"/>
          <w:sz w:val="24"/>
          <w:szCs w:val="24"/>
        </w:rPr>
        <w:t xml:space="preserve">O Municipio de Petrópolis, por intermédio da Secretaria Municipal de Saúde, </w:t>
      </w:r>
      <w:r w:rsidR="00900CB3" w:rsidRPr="00551E41">
        <w:rPr>
          <w:color w:val="000000" w:themeColor="text1"/>
          <w:sz w:val="24"/>
          <w:szCs w:val="24"/>
        </w:rPr>
        <w:t xml:space="preserve">através Serviço de Nutrição do Hospital Municipal Nelson de Sa Earp (HMNSE), </w:t>
      </w:r>
      <w:r w:rsidRPr="00551E41">
        <w:rPr>
          <w:color w:val="000000" w:themeColor="text1"/>
          <w:sz w:val="24"/>
          <w:szCs w:val="24"/>
        </w:rPr>
        <w:t>cumprindo uma das</w:t>
      </w:r>
      <w:r w:rsidR="00CC1CD9" w:rsidRPr="00551E41">
        <w:rPr>
          <w:color w:val="000000" w:themeColor="text1"/>
          <w:sz w:val="24"/>
          <w:szCs w:val="24"/>
        </w:rPr>
        <w:t xml:space="preserve"> </w:t>
      </w:r>
      <w:r w:rsidRPr="00551E41">
        <w:rPr>
          <w:color w:val="000000" w:themeColor="text1"/>
          <w:sz w:val="24"/>
          <w:szCs w:val="24"/>
        </w:rPr>
        <w:t>prioridades do governo municipal,</w:t>
      </w:r>
      <w:r w:rsidR="00900CB3" w:rsidRPr="00551E41">
        <w:rPr>
          <w:color w:val="000000" w:themeColor="text1"/>
          <w:sz w:val="24"/>
          <w:szCs w:val="24"/>
        </w:rPr>
        <w:t xml:space="preserve"> </w:t>
      </w:r>
      <w:r w:rsidRPr="00551E41">
        <w:rPr>
          <w:color w:val="000000" w:themeColor="text1"/>
          <w:sz w:val="24"/>
          <w:szCs w:val="24"/>
        </w:rPr>
        <w:t xml:space="preserve">vem justificar a aquisição de </w:t>
      </w:r>
      <w:r w:rsidR="00D73963" w:rsidRPr="00551E41">
        <w:rPr>
          <w:color w:val="000000" w:themeColor="text1"/>
          <w:sz w:val="24"/>
          <w:szCs w:val="24"/>
        </w:rPr>
        <w:t>descartáveis</w:t>
      </w:r>
      <w:r w:rsidRPr="00551E41">
        <w:rPr>
          <w:color w:val="000000" w:themeColor="text1"/>
          <w:sz w:val="24"/>
          <w:szCs w:val="24"/>
        </w:rPr>
        <w:t>, itens de consumo</w:t>
      </w:r>
      <w:r w:rsidR="00CC1CD9" w:rsidRPr="00551E41">
        <w:rPr>
          <w:color w:val="000000" w:themeColor="text1"/>
          <w:sz w:val="24"/>
          <w:szCs w:val="24"/>
        </w:rPr>
        <w:t xml:space="preserve"> </w:t>
      </w:r>
      <w:r w:rsidRPr="00551E41">
        <w:rPr>
          <w:color w:val="000000" w:themeColor="text1"/>
          <w:sz w:val="24"/>
          <w:szCs w:val="24"/>
        </w:rPr>
        <w:t>essencial utilizados n</w:t>
      </w:r>
      <w:r w:rsidR="00D73963" w:rsidRPr="00551E41">
        <w:rPr>
          <w:color w:val="000000" w:themeColor="text1"/>
          <w:sz w:val="24"/>
          <w:szCs w:val="24"/>
        </w:rPr>
        <w:t>o fornecimentos</w:t>
      </w:r>
      <w:r w:rsidRPr="00551E41">
        <w:rPr>
          <w:color w:val="000000" w:themeColor="text1"/>
          <w:sz w:val="24"/>
          <w:szCs w:val="24"/>
        </w:rPr>
        <w:t xml:space="preserve"> d</w:t>
      </w:r>
      <w:r w:rsidR="00D73963" w:rsidRPr="00551E41">
        <w:rPr>
          <w:color w:val="000000" w:themeColor="text1"/>
          <w:sz w:val="24"/>
          <w:szCs w:val="24"/>
        </w:rPr>
        <w:t>as</w:t>
      </w:r>
      <w:r w:rsidRPr="00551E41">
        <w:rPr>
          <w:color w:val="000000" w:themeColor="text1"/>
          <w:sz w:val="24"/>
          <w:szCs w:val="24"/>
        </w:rPr>
        <w:t xml:space="preserve"> refeições diárias destinadas a</w:t>
      </w:r>
      <w:r w:rsidR="00D73963" w:rsidRPr="00551E41">
        <w:rPr>
          <w:color w:val="000000" w:themeColor="text1"/>
          <w:sz w:val="24"/>
          <w:szCs w:val="24"/>
        </w:rPr>
        <w:t>os funcionários e pacientes</w:t>
      </w:r>
      <w:r w:rsidRPr="00551E41">
        <w:rPr>
          <w:color w:val="000000" w:themeColor="text1"/>
          <w:sz w:val="24"/>
          <w:szCs w:val="24"/>
        </w:rPr>
        <w:t xml:space="preserve"> atendidos pela</w:t>
      </w:r>
      <w:r w:rsidR="00CC1CD9" w:rsidRPr="00551E41">
        <w:rPr>
          <w:color w:val="000000" w:themeColor="text1"/>
          <w:sz w:val="24"/>
          <w:szCs w:val="24"/>
        </w:rPr>
        <w:t xml:space="preserve"> </w:t>
      </w:r>
      <w:r w:rsidRPr="00551E41">
        <w:rPr>
          <w:color w:val="000000" w:themeColor="text1"/>
          <w:sz w:val="24"/>
          <w:szCs w:val="24"/>
        </w:rPr>
        <w:t xml:space="preserve">rede municipal de saúde. Considera-se a vigencia do atual processo </w:t>
      </w:r>
      <w:r w:rsidR="00E31FB0" w:rsidRPr="00551E41">
        <w:rPr>
          <w:color w:val="000000" w:themeColor="text1"/>
          <w:sz w:val="24"/>
          <w:szCs w:val="24"/>
        </w:rPr>
        <w:t>26826</w:t>
      </w:r>
      <w:r w:rsidR="00F32112" w:rsidRPr="00551E41">
        <w:rPr>
          <w:color w:val="000000" w:themeColor="text1"/>
          <w:sz w:val="24"/>
          <w:szCs w:val="24"/>
        </w:rPr>
        <w:t>/202</w:t>
      </w:r>
      <w:r w:rsidR="00E31FB0" w:rsidRPr="00551E41">
        <w:rPr>
          <w:color w:val="000000" w:themeColor="text1"/>
          <w:sz w:val="24"/>
          <w:szCs w:val="24"/>
        </w:rPr>
        <w:t>4</w:t>
      </w:r>
      <w:r w:rsidRPr="00551E41">
        <w:rPr>
          <w:color w:val="000000" w:themeColor="text1"/>
          <w:sz w:val="24"/>
          <w:szCs w:val="24"/>
        </w:rPr>
        <w:t>, que terá seu termino</w:t>
      </w:r>
      <w:r w:rsidR="00CC1CD9" w:rsidRPr="00551E41">
        <w:rPr>
          <w:color w:val="000000" w:themeColor="text1"/>
          <w:sz w:val="24"/>
          <w:szCs w:val="24"/>
        </w:rPr>
        <w:t xml:space="preserve"> </w:t>
      </w:r>
      <w:r w:rsidRPr="00551E41">
        <w:rPr>
          <w:color w:val="000000" w:themeColor="text1"/>
          <w:sz w:val="24"/>
          <w:szCs w:val="24"/>
        </w:rPr>
        <w:t xml:space="preserve">em </w:t>
      </w:r>
      <w:r w:rsidR="00E31FB0" w:rsidRPr="00551E41">
        <w:rPr>
          <w:color w:val="000000" w:themeColor="text1"/>
          <w:sz w:val="24"/>
          <w:szCs w:val="24"/>
        </w:rPr>
        <w:t>04</w:t>
      </w:r>
      <w:r w:rsidRPr="00551E41">
        <w:rPr>
          <w:color w:val="000000" w:themeColor="text1"/>
          <w:sz w:val="24"/>
          <w:szCs w:val="24"/>
        </w:rPr>
        <w:t>/</w:t>
      </w:r>
      <w:r w:rsidR="00E31FB0" w:rsidRPr="00551E41">
        <w:rPr>
          <w:color w:val="000000" w:themeColor="text1"/>
          <w:sz w:val="24"/>
          <w:szCs w:val="24"/>
        </w:rPr>
        <w:t>05</w:t>
      </w:r>
      <w:r w:rsidRPr="00551E41">
        <w:rPr>
          <w:color w:val="000000" w:themeColor="text1"/>
          <w:sz w:val="24"/>
          <w:szCs w:val="24"/>
        </w:rPr>
        <w:t>/202</w:t>
      </w:r>
      <w:r w:rsidR="00E31FB0" w:rsidRPr="00551E41">
        <w:rPr>
          <w:color w:val="000000" w:themeColor="text1"/>
          <w:sz w:val="24"/>
          <w:szCs w:val="24"/>
        </w:rPr>
        <w:t>6</w:t>
      </w:r>
      <w:r w:rsidRPr="00551E41">
        <w:rPr>
          <w:color w:val="000000" w:themeColor="text1"/>
          <w:sz w:val="24"/>
          <w:szCs w:val="24"/>
        </w:rPr>
        <w:t>.</w:t>
      </w:r>
    </w:p>
    <w:p w14:paraId="6023F038" w14:textId="77777777" w:rsidR="00F61352" w:rsidRPr="00551E41" w:rsidRDefault="00F61352" w:rsidP="00F61352">
      <w:pPr>
        <w:pStyle w:val="Corpodetexto"/>
        <w:spacing w:before="196" w:line="360" w:lineRule="auto"/>
        <w:ind w:firstLine="357"/>
        <w:jc w:val="both"/>
        <w:rPr>
          <w:color w:val="000000" w:themeColor="text1"/>
          <w:sz w:val="24"/>
          <w:szCs w:val="24"/>
        </w:rPr>
      </w:pPr>
      <w:r w:rsidRPr="00551E41">
        <w:rPr>
          <w:color w:val="000000" w:themeColor="text1"/>
          <w:sz w:val="24"/>
          <w:szCs w:val="24"/>
        </w:rPr>
        <w:t>Os produtos também são utilizados em preparações alimentares destinadas aos funcionários e pacientes do Hospital Municipal Nelson de Sá Earp (HMNSE), Pronto Socorro Leônidas Sampaio (PSLS), Centro de Saúde Professor Manoel José Ferreira e Departamento de Saúde Mental do Município de Petrópolis/RJ.</w:t>
      </w:r>
    </w:p>
    <w:p w14:paraId="6FFCE987" w14:textId="10D27C8B" w:rsidR="002E184F" w:rsidRPr="00551E41" w:rsidRDefault="002E184F" w:rsidP="00CC1CD9">
      <w:pPr>
        <w:pStyle w:val="Corpodetexto"/>
        <w:spacing w:before="196" w:line="360" w:lineRule="auto"/>
        <w:ind w:firstLine="357"/>
        <w:jc w:val="both"/>
        <w:rPr>
          <w:color w:val="000000" w:themeColor="text1"/>
          <w:sz w:val="24"/>
          <w:szCs w:val="24"/>
        </w:rPr>
      </w:pPr>
      <w:r w:rsidRPr="00551E41">
        <w:rPr>
          <w:color w:val="000000" w:themeColor="text1"/>
          <w:sz w:val="24"/>
          <w:szCs w:val="24"/>
        </w:rPr>
        <w:t>Dessa forma, a contratação é indispensável para assegurar o abastecimento contínuo, o planejamento</w:t>
      </w:r>
      <w:r w:rsidR="00CC1CD9" w:rsidRPr="00551E41">
        <w:rPr>
          <w:color w:val="000000" w:themeColor="text1"/>
          <w:sz w:val="24"/>
          <w:szCs w:val="24"/>
        </w:rPr>
        <w:t xml:space="preserve"> </w:t>
      </w:r>
      <w:r w:rsidRPr="00551E41">
        <w:rPr>
          <w:color w:val="000000" w:themeColor="text1"/>
          <w:sz w:val="24"/>
          <w:szCs w:val="24"/>
        </w:rPr>
        <w:t>eficiente dos cardapios e a manutenção da qualidade nutricional das refeições ofertadas. Além disso,</w:t>
      </w:r>
      <w:r w:rsidR="00CC1CD9" w:rsidRPr="00551E41">
        <w:rPr>
          <w:color w:val="000000" w:themeColor="text1"/>
          <w:sz w:val="24"/>
          <w:szCs w:val="24"/>
        </w:rPr>
        <w:t xml:space="preserve"> </w:t>
      </w:r>
      <w:r w:rsidRPr="00551E41">
        <w:rPr>
          <w:color w:val="000000" w:themeColor="text1"/>
          <w:sz w:val="24"/>
          <w:szCs w:val="24"/>
        </w:rPr>
        <w:t xml:space="preserve">atende aos </w:t>
      </w:r>
      <w:r w:rsidR="00CC1CD9" w:rsidRPr="00551E41">
        <w:rPr>
          <w:color w:val="000000" w:themeColor="text1"/>
          <w:sz w:val="24"/>
          <w:szCs w:val="24"/>
        </w:rPr>
        <w:t xml:space="preserve"> p</w:t>
      </w:r>
      <w:r w:rsidRPr="00551E41">
        <w:rPr>
          <w:color w:val="000000" w:themeColor="text1"/>
          <w:sz w:val="24"/>
          <w:szCs w:val="24"/>
        </w:rPr>
        <w:t>rincípios da economicidade, eficiência e legalidade na administração pública, conforme</w:t>
      </w:r>
      <w:r w:rsidR="00CC1CD9" w:rsidRPr="00551E41">
        <w:rPr>
          <w:color w:val="000000" w:themeColor="text1"/>
          <w:sz w:val="24"/>
          <w:szCs w:val="24"/>
        </w:rPr>
        <w:t xml:space="preserve"> </w:t>
      </w:r>
      <w:r w:rsidRPr="00551E41">
        <w:rPr>
          <w:color w:val="000000" w:themeColor="text1"/>
          <w:sz w:val="24"/>
          <w:szCs w:val="24"/>
        </w:rPr>
        <w:t>estabelece a Lei n° 14.133/2021 (Nova Lei de Licitações).</w:t>
      </w:r>
    </w:p>
    <w:p w14:paraId="2261FC89" w14:textId="645F307E" w:rsidR="00AF59C7" w:rsidRPr="00551E41" w:rsidRDefault="002E184F" w:rsidP="005C6045">
      <w:pPr>
        <w:pStyle w:val="Corpodetexto"/>
        <w:numPr>
          <w:ilvl w:val="0"/>
          <w:numId w:val="1"/>
        </w:numPr>
        <w:spacing w:before="196"/>
        <w:rPr>
          <w:color w:val="000000" w:themeColor="text1"/>
          <w:sz w:val="24"/>
          <w:szCs w:val="24"/>
        </w:rPr>
      </w:pPr>
      <w:r w:rsidRPr="00551E41">
        <w:rPr>
          <w:b/>
          <w:bCs/>
          <w:color w:val="000000" w:themeColor="text1"/>
          <w:sz w:val="24"/>
          <w:szCs w:val="24"/>
        </w:rPr>
        <w:t>OBJETO</w:t>
      </w:r>
    </w:p>
    <w:p w14:paraId="1D5D6FF8" w14:textId="2EA07A46" w:rsidR="00F32112" w:rsidRPr="00551E41" w:rsidRDefault="002E184F" w:rsidP="00CC1CD9">
      <w:pPr>
        <w:pStyle w:val="Corpodetexto"/>
        <w:spacing w:before="196" w:line="360" w:lineRule="auto"/>
        <w:ind w:firstLine="357"/>
        <w:jc w:val="both"/>
        <w:rPr>
          <w:color w:val="000000" w:themeColor="text1"/>
          <w:sz w:val="24"/>
          <w:szCs w:val="24"/>
        </w:rPr>
      </w:pPr>
      <w:r w:rsidRPr="00551E41">
        <w:rPr>
          <w:color w:val="000000" w:themeColor="text1"/>
          <w:sz w:val="24"/>
          <w:szCs w:val="24"/>
        </w:rPr>
        <w:t>O objeto da presente licitação consiste n</w:t>
      </w:r>
      <w:r w:rsidR="00F32112" w:rsidRPr="00551E41">
        <w:rPr>
          <w:color w:val="000000" w:themeColor="text1"/>
          <w:sz w:val="24"/>
          <w:szCs w:val="24"/>
        </w:rPr>
        <w:t xml:space="preserve">o registro de preço pelo perído de 12 (doze) meses para eventual e futura aquisição de </w:t>
      </w:r>
      <w:r w:rsidR="00E31FB0" w:rsidRPr="00551E41">
        <w:rPr>
          <w:color w:val="000000" w:themeColor="text1"/>
          <w:sz w:val="24"/>
          <w:szCs w:val="24"/>
        </w:rPr>
        <w:t>descartáveis</w:t>
      </w:r>
      <w:r w:rsidRPr="00551E41">
        <w:rPr>
          <w:color w:val="000000" w:themeColor="text1"/>
          <w:sz w:val="24"/>
          <w:szCs w:val="24"/>
        </w:rPr>
        <w:t>, conforme</w:t>
      </w:r>
      <w:r w:rsidR="00CC1CD9" w:rsidRPr="00551E41">
        <w:rPr>
          <w:color w:val="000000" w:themeColor="text1"/>
          <w:sz w:val="24"/>
          <w:szCs w:val="24"/>
        </w:rPr>
        <w:t xml:space="preserve"> </w:t>
      </w:r>
      <w:r w:rsidRPr="00551E41">
        <w:rPr>
          <w:color w:val="000000" w:themeColor="text1"/>
          <w:sz w:val="24"/>
          <w:szCs w:val="24"/>
        </w:rPr>
        <w:t>especificações des</w:t>
      </w:r>
      <w:r w:rsidR="00162BED" w:rsidRPr="00551E41">
        <w:rPr>
          <w:color w:val="000000" w:themeColor="text1"/>
          <w:sz w:val="24"/>
          <w:szCs w:val="24"/>
        </w:rPr>
        <w:t xml:space="preserve">critas </w:t>
      </w:r>
      <w:r w:rsidRPr="00551E41">
        <w:rPr>
          <w:color w:val="000000" w:themeColor="text1"/>
          <w:sz w:val="24"/>
          <w:szCs w:val="24"/>
        </w:rPr>
        <w:t>neste Termo de Referência, para atendimento a pacientes, acompanhantes e</w:t>
      </w:r>
      <w:r w:rsidR="00CC1CD9" w:rsidRPr="00551E41">
        <w:rPr>
          <w:color w:val="000000" w:themeColor="text1"/>
          <w:sz w:val="24"/>
          <w:szCs w:val="24"/>
        </w:rPr>
        <w:t xml:space="preserve"> </w:t>
      </w:r>
      <w:r w:rsidRPr="00551E41">
        <w:rPr>
          <w:color w:val="000000" w:themeColor="text1"/>
          <w:sz w:val="24"/>
          <w:szCs w:val="24"/>
        </w:rPr>
        <w:t>colaboradores das unidades de saúde vinculadas ao Município de Petrópolis</w:t>
      </w:r>
      <w:r w:rsidR="00F32112" w:rsidRPr="00551E41">
        <w:rPr>
          <w:color w:val="000000" w:themeColor="text1"/>
          <w:sz w:val="24"/>
          <w:szCs w:val="24"/>
        </w:rPr>
        <w:t>.</w:t>
      </w:r>
    </w:p>
    <w:p w14:paraId="3DC583E0" w14:textId="128D0BCB" w:rsidR="00932658" w:rsidRPr="00551E41" w:rsidRDefault="00932658" w:rsidP="005C6045">
      <w:pPr>
        <w:pStyle w:val="Corpodetexto"/>
        <w:numPr>
          <w:ilvl w:val="0"/>
          <w:numId w:val="1"/>
        </w:numPr>
        <w:spacing w:before="120"/>
        <w:jc w:val="both"/>
        <w:rPr>
          <w:color w:val="000000" w:themeColor="text1"/>
          <w:sz w:val="24"/>
          <w:szCs w:val="24"/>
        </w:rPr>
      </w:pPr>
      <w:r w:rsidRPr="00551E41">
        <w:rPr>
          <w:b/>
          <w:bCs/>
          <w:color w:val="000000" w:themeColor="text1"/>
          <w:sz w:val="24"/>
          <w:szCs w:val="24"/>
        </w:rPr>
        <w:t>UNIDADES A SEREM ATENDIDADAS</w:t>
      </w:r>
    </w:p>
    <w:p w14:paraId="53D50041" w14:textId="0E81F947" w:rsidR="00CC1CD9" w:rsidRPr="00551E41" w:rsidRDefault="00932658" w:rsidP="00CC1CD9">
      <w:pPr>
        <w:pStyle w:val="Corpodetexto"/>
        <w:spacing w:before="196" w:line="360" w:lineRule="auto"/>
        <w:ind w:firstLine="357"/>
        <w:jc w:val="both"/>
        <w:rPr>
          <w:color w:val="000000" w:themeColor="text1"/>
          <w:sz w:val="24"/>
          <w:szCs w:val="24"/>
        </w:rPr>
      </w:pPr>
      <w:r w:rsidRPr="00551E41">
        <w:rPr>
          <w:color w:val="000000" w:themeColor="text1"/>
          <w:sz w:val="24"/>
          <w:szCs w:val="24"/>
        </w:rPr>
        <w:t xml:space="preserve">Hospital Municipal Nelson de Sá Earp (HMNSE), </w:t>
      </w:r>
      <w:r w:rsidR="00675C74" w:rsidRPr="00551E41">
        <w:rPr>
          <w:color w:val="000000" w:themeColor="text1"/>
          <w:sz w:val="24"/>
          <w:szCs w:val="24"/>
        </w:rPr>
        <w:t xml:space="preserve">Pronto Socorro Leonidas Sampaio (PSLS), </w:t>
      </w:r>
      <w:r w:rsidRPr="00551E41">
        <w:rPr>
          <w:color w:val="000000" w:themeColor="text1"/>
          <w:sz w:val="24"/>
          <w:szCs w:val="24"/>
        </w:rPr>
        <w:t>Centro de Saúde Professor Manoel José Ferreira</w:t>
      </w:r>
      <w:r w:rsidR="00CC1CD9" w:rsidRPr="00551E41">
        <w:rPr>
          <w:color w:val="000000" w:themeColor="text1"/>
          <w:sz w:val="24"/>
          <w:szCs w:val="24"/>
        </w:rPr>
        <w:t xml:space="preserve"> </w:t>
      </w:r>
      <w:r w:rsidRPr="00551E41">
        <w:rPr>
          <w:color w:val="000000" w:themeColor="text1"/>
          <w:sz w:val="24"/>
          <w:szCs w:val="24"/>
        </w:rPr>
        <w:t>e Departamento de Saúde Mental do Municipio de</w:t>
      </w:r>
      <w:r w:rsidR="00CC1CD9" w:rsidRPr="00551E41">
        <w:rPr>
          <w:color w:val="000000" w:themeColor="text1"/>
          <w:sz w:val="24"/>
          <w:szCs w:val="24"/>
        </w:rPr>
        <w:t xml:space="preserve"> </w:t>
      </w:r>
      <w:r w:rsidRPr="00551E41">
        <w:rPr>
          <w:color w:val="000000" w:themeColor="text1"/>
          <w:sz w:val="24"/>
          <w:szCs w:val="24"/>
        </w:rPr>
        <w:t>Petrópolis/R.J.</w:t>
      </w:r>
    </w:p>
    <w:p w14:paraId="14C53C09" w14:textId="77777777" w:rsidR="001336BC" w:rsidRPr="00551E41" w:rsidRDefault="001336BC" w:rsidP="00B22C88">
      <w:pPr>
        <w:pStyle w:val="Corpodetexto"/>
        <w:spacing w:before="196" w:line="360" w:lineRule="auto"/>
        <w:jc w:val="both"/>
        <w:rPr>
          <w:color w:val="000000" w:themeColor="text1"/>
          <w:sz w:val="24"/>
          <w:szCs w:val="24"/>
        </w:rPr>
      </w:pPr>
    </w:p>
    <w:p w14:paraId="5D4B2821" w14:textId="0D063484" w:rsidR="00AF59C7" w:rsidRPr="00551E41" w:rsidRDefault="00932658" w:rsidP="005C6045">
      <w:pPr>
        <w:pStyle w:val="Corpodetexto"/>
        <w:numPr>
          <w:ilvl w:val="0"/>
          <w:numId w:val="1"/>
        </w:numPr>
        <w:spacing w:before="196"/>
        <w:rPr>
          <w:b/>
          <w:bCs/>
          <w:color w:val="000000" w:themeColor="text1"/>
          <w:sz w:val="24"/>
          <w:szCs w:val="24"/>
        </w:rPr>
      </w:pPr>
      <w:r w:rsidRPr="00551E41">
        <w:rPr>
          <w:b/>
          <w:bCs/>
          <w:color w:val="000000" w:themeColor="text1"/>
          <w:sz w:val="24"/>
          <w:szCs w:val="24"/>
        </w:rPr>
        <w:lastRenderedPageBreak/>
        <w:t>PRAZO</w:t>
      </w:r>
    </w:p>
    <w:p w14:paraId="3AAE7F8C" w14:textId="6FBA64B0" w:rsidR="00932658" w:rsidRPr="00551E41" w:rsidRDefault="00F32112" w:rsidP="005C6045">
      <w:pPr>
        <w:pStyle w:val="Corpodetexto"/>
        <w:numPr>
          <w:ilvl w:val="0"/>
          <w:numId w:val="2"/>
        </w:numPr>
        <w:spacing w:before="196"/>
        <w:rPr>
          <w:color w:val="000000" w:themeColor="text1"/>
          <w:sz w:val="24"/>
          <w:szCs w:val="24"/>
        </w:rPr>
      </w:pPr>
      <w:r w:rsidRPr="00551E41">
        <w:rPr>
          <w:color w:val="000000" w:themeColor="text1"/>
          <w:sz w:val="24"/>
          <w:szCs w:val="24"/>
        </w:rPr>
        <w:t xml:space="preserve">Registro de Preço pelo </w:t>
      </w:r>
      <w:r w:rsidR="00932658" w:rsidRPr="00551E41">
        <w:rPr>
          <w:color w:val="000000" w:themeColor="text1"/>
          <w:sz w:val="24"/>
          <w:szCs w:val="24"/>
        </w:rPr>
        <w:t>prazo de 12 (doze) meses.</w:t>
      </w:r>
    </w:p>
    <w:p w14:paraId="40260806" w14:textId="1FCDCC34" w:rsidR="00204E00" w:rsidRPr="00551E41" w:rsidRDefault="00932658" w:rsidP="005C6045">
      <w:pPr>
        <w:pStyle w:val="Corpodetexto"/>
        <w:numPr>
          <w:ilvl w:val="0"/>
          <w:numId w:val="2"/>
        </w:numPr>
        <w:spacing w:before="196" w:line="360" w:lineRule="auto"/>
        <w:ind w:left="714" w:hanging="357"/>
        <w:rPr>
          <w:color w:val="000000" w:themeColor="text1"/>
          <w:sz w:val="24"/>
          <w:szCs w:val="24"/>
        </w:rPr>
      </w:pPr>
      <w:r w:rsidRPr="00551E41">
        <w:rPr>
          <w:color w:val="000000" w:themeColor="text1"/>
          <w:sz w:val="24"/>
          <w:szCs w:val="24"/>
        </w:rPr>
        <w:t xml:space="preserve">O prazo de entrega </w:t>
      </w:r>
      <w:r w:rsidR="00F32112" w:rsidRPr="00551E41">
        <w:rPr>
          <w:color w:val="000000" w:themeColor="text1"/>
          <w:sz w:val="24"/>
          <w:szCs w:val="24"/>
        </w:rPr>
        <w:t>será de 5 (dias) corridos, a contar do recebimento da Solicitação de Autorização de Fornecimento (SAF), bem como</w:t>
      </w:r>
      <w:r w:rsidRPr="00551E41">
        <w:rPr>
          <w:color w:val="000000" w:themeColor="text1"/>
          <w:sz w:val="24"/>
          <w:szCs w:val="24"/>
        </w:rPr>
        <w:t xml:space="preserve"> nos horários definidos pel</w:t>
      </w:r>
      <w:r w:rsidR="00F32112" w:rsidRPr="00551E41">
        <w:rPr>
          <w:color w:val="000000" w:themeColor="text1"/>
          <w:sz w:val="24"/>
          <w:szCs w:val="24"/>
        </w:rPr>
        <w:t>o setor</w:t>
      </w:r>
      <w:r w:rsidRPr="00551E41">
        <w:rPr>
          <w:color w:val="000000" w:themeColor="text1"/>
          <w:sz w:val="24"/>
          <w:szCs w:val="24"/>
        </w:rPr>
        <w:t xml:space="preserve"> de nutrição de cada unidade </w:t>
      </w:r>
      <w:r w:rsidR="00CC1CD9" w:rsidRPr="00551E41">
        <w:rPr>
          <w:color w:val="000000" w:themeColor="text1"/>
          <w:sz w:val="24"/>
          <w:szCs w:val="24"/>
        </w:rPr>
        <w:t xml:space="preserve"> c</w:t>
      </w:r>
      <w:r w:rsidRPr="00551E41">
        <w:rPr>
          <w:color w:val="000000" w:themeColor="text1"/>
          <w:sz w:val="24"/>
          <w:szCs w:val="24"/>
        </w:rPr>
        <w:t>ontemplando a programação de entrega, acompanhada da Solicitação de Autorização de</w:t>
      </w:r>
      <w:r w:rsidR="00CC1CD9" w:rsidRPr="00551E41">
        <w:rPr>
          <w:color w:val="000000" w:themeColor="text1"/>
          <w:sz w:val="24"/>
          <w:szCs w:val="24"/>
        </w:rPr>
        <w:t xml:space="preserve"> </w:t>
      </w:r>
      <w:r w:rsidR="004D0D02" w:rsidRPr="00551E41">
        <w:rPr>
          <w:color w:val="000000" w:themeColor="text1"/>
          <w:sz w:val="24"/>
          <w:szCs w:val="24"/>
        </w:rPr>
        <w:t>F</w:t>
      </w:r>
      <w:r w:rsidR="00CC1CD9" w:rsidRPr="00551E41">
        <w:rPr>
          <w:color w:val="000000" w:themeColor="text1"/>
          <w:sz w:val="24"/>
          <w:szCs w:val="24"/>
        </w:rPr>
        <w:t>o</w:t>
      </w:r>
      <w:r w:rsidRPr="00551E41">
        <w:rPr>
          <w:color w:val="000000" w:themeColor="text1"/>
          <w:sz w:val="24"/>
          <w:szCs w:val="24"/>
        </w:rPr>
        <w:t>rnecimento da(s) Nota(s) de Empenho correspondente(s).</w:t>
      </w:r>
    </w:p>
    <w:p w14:paraId="11C3BCE8" w14:textId="264E4925" w:rsidR="00AF59C7" w:rsidRPr="00551E41" w:rsidRDefault="00932658" w:rsidP="005C6045">
      <w:pPr>
        <w:pStyle w:val="Corpodetexto"/>
        <w:numPr>
          <w:ilvl w:val="0"/>
          <w:numId w:val="1"/>
        </w:numPr>
        <w:spacing w:before="196"/>
        <w:rPr>
          <w:b/>
          <w:bCs/>
          <w:color w:val="000000" w:themeColor="text1"/>
          <w:sz w:val="24"/>
          <w:szCs w:val="24"/>
        </w:rPr>
      </w:pPr>
      <w:r w:rsidRPr="00551E41">
        <w:rPr>
          <w:b/>
          <w:bCs/>
          <w:color w:val="000000" w:themeColor="text1"/>
          <w:sz w:val="24"/>
          <w:szCs w:val="24"/>
        </w:rPr>
        <w:t>MODO E LOCAL DE FORNECIMENTO:</w:t>
      </w:r>
    </w:p>
    <w:p w14:paraId="3B813EF3" w14:textId="6349F42F" w:rsidR="00A42470" w:rsidRPr="00551E41" w:rsidRDefault="00A42470" w:rsidP="005C6045">
      <w:pPr>
        <w:pStyle w:val="Corpodetexto"/>
        <w:numPr>
          <w:ilvl w:val="0"/>
          <w:numId w:val="3"/>
        </w:numPr>
        <w:spacing w:before="120" w:line="360" w:lineRule="auto"/>
        <w:jc w:val="both"/>
        <w:rPr>
          <w:color w:val="000000" w:themeColor="text1"/>
          <w:sz w:val="24"/>
          <w:szCs w:val="24"/>
        </w:rPr>
      </w:pPr>
      <w:r w:rsidRPr="00551E41">
        <w:rPr>
          <w:color w:val="000000" w:themeColor="text1"/>
          <w:sz w:val="24"/>
          <w:szCs w:val="24"/>
        </w:rPr>
        <w:t>Para atender as unida</w:t>
      </w:r>
      <w:r w:rsidR="00EC1A7B" w:rsidRPr="00551E41">
        <w:rPr>
          <w:color w:val="000000" w:themeColor="text1"/>
          <w:sz w:val="24"/>
          <w:szCs w:val="24"/>
        </w:rPr>
        <w:t>d</w:t>
      </w:r>
      <w:r w:rsidRPr="00551E41">
        <w:rPr>
          <w:color w:val="000000" w:themeColor="text1"/>
          <w:sz w:val="24"/>
          <w:szCs w:val="24"/>
        </w:rPr>
        <w:t>es o fornecedor deverá entregar os itens, de forma parcelada, conforme demanda do setor a ser abastecido, com frequência e horário definidos pela contratante, p</w:t>
      </w:r>
      <w:r w:rsidR="00C242A0" w:rsidRPr="00551E41">
        <w:rPr>
          <w:color w:val="000000" w:themeColor="text1"/>
          <w:sz w:val="24"/>
          <w:szCs w:val="24"/>
        </w:rPr>
        <w:t>elo setor</w:t>
      </w:r>
      <w:r w:rsidRPr="00551E41">
        <w:rPr>
          <w:color w:val="000000" w:themeColor="text1"/>
          <w:sz w:val="24"/>
          <w:szCs w:val="24"/>
        </w:rPr>
        <w:t xml:space="preserve"> de Nutrição de cada unidade. Cumpre ressaltar que a frequência de entrega está relacionada </w:t>
      </w:r>
      <w:r w:rsidR="00E31FB0" w:rsidRPr="00551E41">
        <w:rPr>
          <w:color w:val="000000" w:themeColor="text1"/>
          <w:sz w:val="24"/>
          <w:szCs w:val="24"/>
        </w:rPr>
        <w:t>a perecibilidade do produto, da necessidade de consumo imediato e/ou capacidade de armazenamento dos insumos</w:t>
      </w:r>
      <w:r w:rsidRPr="00551E41">
        <w:rPr>
          <w:color w:val="000000" w:themeColor="text1"/>
          <w:sz w:val="24"/>
          <w:szCs w:val="24"/>
        </w:rPr>
        <w:t xml:space="preserve">. Destaca-se que a empresa deve estar em dia com as suas obrigações </w:t>
      </w:r>
      <w:r w:rsidR="00EC1A7B" w:rsidRPr="00551E41">
        <w:rPr>
          <w:color w:val="000000" w:themeColor="text1"/>
          <w:sz w:val="24"/>
          <w:szCs w:val="24"/>
        </w:rPr>
        <w:t>j</w:t>
      </w:r>
      <w:r w:rsidRPr="00551E41">
        <w:rPr>
          <w:color w:val="000000" w:themeColor="text1"/>
          <w:sz w:val="24"/>
          <w:szCs w:val="24"/>
        </w:rPr>
        <w:t>unto a</w:t>
      </w:r>
      <w:r w:rsidR="0015526E" w:rsidRPr="00551E41">
        <w:rPr>
          <w:color w:val="000000" w:themeColor="text1"/>
          <w:sz w:val="24"/>
          <w:szCs w:val="24"/>
        </w:rPr>
        <w:t>os</w:t>
      </w:r>
      <w:r w:rsidRPr="00551E41">
        <w:rPr>
          <w:color w:val="000000" w:themeColor="text1"/>
          <w:sz w:val="24"/>
          <w:szCs w:val="24"/>
        </w:rPr>
        <w:t xml:space="preserve"> órgãos pertinentes. Ademais, cumpre informar que os itens poderão ser rejeitados, no todo ou em parte, quando em desacordo com as legislações vigentes pertinentes ou se houver descumprimento das especificações apresentadas neste documento.</w:t>
      </w:r>
    </w:p>
    <w:p w14:paraId="64CE02E6" w14:textId="23E8E6D7" w:rsidR="00A42470" w:rsidRPr="00551E41" w:rsidRDefault="00A42470" w:rsidP="005C6045">
      <w:pPr>
        <w:pStyle w:val="Corpodetexto"/>
        <w:numPr>
          <w:ilvl w:val="0"/>
          <w:numId w:val="3"/>
        </w:numPr>
        <w:spacing w:before="120" w:line="360" w:lineRule="auto"/>
        <w:ind w:left="709"/>
        <w:jc w:val="both"/>
        <w:rPr>
          <w:color w:val="000000" w:themeColor="text1"/>
          <w:sz w:val="24"/>
          <w:szCs w:val="24"/>
        </w:rPr>
      </w:pPr>
      <w:r w:rsidRPr="00551E41">
        <w:rPr>
          <w:color w:val="000000" w:themeColor="text1"/>
          <w:sz w:val="24"/>
          <w:szCs w:val="24"/>
        </w:rPr>
        <w:t>O praz</w:t>
      </w:r>
      <w:r w:rsidR="00EC1A7B" w:rsidRPr="00551E41">
        <w:rPr>
          <w:color w:val="000000" w:themeColor="text1"/>
          <w:sz w:val="24"/>
          <w:szCs w:val="24"/>
        </w:rPr>
        <w:t>o</w:t>
      </w:r>
      <w:r w:rsidRPr="00551E41">
        <w:rPr>
          <w:color w:val="000000" w:themeColor="text1"/>
          <w:sz w:val="24"/>
          <w:szCs w:val="24"/>
        </w:rPr>
        <w:t xml:space="preserve"> par</w:t>
      </w:r>
      <w:r w:rsidR="00EC1A7B" w:rsidRPr="00551E41">
        <w:rPr>
          <w:color w:val="000000" w:themeColor="text1"/>
          <w:sz w:val="24"/>
          <w:szCs w:val="24"/>
        </w:rPr>
        <w:t>a</w:t>
      </w:r>
      <w:r w:rsidRPr="00551E41">
        <w:rPr>
          <w:color w:val="000000" w:themeColor="text1"/>
          <w:sz w:val="24"/>
          <w:szCs w:val="24"/>
        </w:rPr>
        <w:t xml:space="preserve"> substituição </w:t>
      </w:r>
      <w:r w:rsidR="00EC1A7B" w:rsidRPr="00551E41">
        <w:rPr>
          <w:color w:val="000000" w:themeColor="text1"/>
          <w:sz w:val="24"/>
          <w:szCs w:val="24"/>
        </w:rPr>
        <w:t>d</w:t>
      </w:r>
      <w:r w:rsidRPr="00551E41">
        <w:rPr>
          <w:color w:val="000000" w:themeColor="text1"/>
          <w:sz w:val="24"/>
          <w:szCs w:val="24"/>
        </w:rPr>
        <w:t>os itens que forem rejeitados quando em desacordo com o edital será de</w:t>
      </w:r>
      <w:r w:rsidR="00892312" w:rsidRPr="00551E41">
        <w:rPr>
          <w:color w:val="000000" w:themeColor="text1"/>
          <w:sz w:val="24"/>
          <w:szCs w:val="24"/>
        </w:rPr>
        <w:t xml:space="preserve"> </w:t>
      </w:r>
      <w:r w:rsidRPr="00551E41">
        <w:rPr>
          <w:color w:val="000000" w:themeColor="text1"/>
          <w:sz w:val="24"/>
          <w:szCs w:val="24"/>
        </w:rPr>
        <w:t>2 (</w:t>
      </w:r>
      <w:r w:rsidR="00C242A0" w:rsidRPr="00551E41">
        <w:rPr>
          <w:color w:val="000000" w:themeColor="text1"/>
          <w:sz w:val="24"/>
          <w:szCs w:val="24"/>
        </w:rPr>
        <w:t>dois</w:t>
      </w:r>
      <w:r w:rsidRPr="00551E41">
        <w:rPr>
          <w:color w:val="000000" w:themeColor="text1"/>
          <w:sz w:val="24"/>
          <w:szCs w:val="24"/>
        </w:rPr>
        <w:t xml:space="preserve">) </w:t>
      </w:r>
      <w:r w:rsidR="00C242A0" w:rsidRPr="00551E41">
        <w:rPr>
          <w:color w:val="000000" w:themeColor="text1"/>
          <w:sz w:val="24"/>
          <w:szCs w:val="24"/>
        </w:rPr>
        <w:t>dias</w:t>
      </w:r>
      <w:r w:rsidR="004D0D02" w:rsidRPr="00551E41">
        <w:rPr>
          <w:color w:val="000000" w:themeColor="text1"/>
          <w:sz w:val="24"/>
          <w:szCs w:val="24"/>
        </w:rPr>
        <w:t>.</w:t>
      </w:r>
    </w:p>
    <w:p w14:paraId="4E5223AC" w14:textId="00C0D608" w:rsidR="00A42470" w:rsidRPr="00551E41" w:rsidRDefault="00A42470" w:rsidP="005C6045">
      <w:pPr>
        <w:pStyle w:val="Corpodetexto"/>
        <w:numPr>
          <w:ilvl w:val="0"/>
          <w:numId w:val="3"/>
        </w:numPr>
        <w:spacing w:line="360" w:lineRule="auto"/>
        <w:jc w:val="both"/>
        <w:rPr>
          <w:color w:val="000000" w:themeColor="text1"/>
          <w:sz w:val="24"/>
          <w:szCs w:val="24"/>
        </w:rPr>
      </w:pPr>
      <w:r w:rsidRPr="00551E41">
        <w:rPr>
          <w:color w:val="000000" w:themeColor="text1"/>
          <w:sz w:val="24"/>
          <w:szCs w:val="24"/>
        </w:rPr>
        <w:t>A entrega do obje</w:t>
      </w:r>
      <w:r w:rsidR="00EC1A7B" w:rsidRPr="00551E41">
        <w:rPr>
          <w:color w:val="000000" w:themeColor="text1"/>
          <w:sz w:val="24"/>
          <w:szCs w:val="24"/>
        </w:rPr>
        <w:t>t</w:t>
      </w:r>
      <w:r w:rsidRPr="00551E41">
        <w:rPr>
          <w:color w:val="000000" w:themeColor="text1"/>
          <w:sz w:val="24"/>
          <w:szCs w:val="24"/>
        </w:rPr>
        <w:t xml:space="preserve">o </w:t>
      </w:r>
      <w:r w:rsidR="00C242A0" w:rsidRPr="00551E41">
        <w:rPr>
          <w:color w:val="000000" w:themeColor="text1"/>
          <w:sz w:val="24"/>
          <w:szCs w:val="24"/>
        </w:rPr>
        <w:t>serão efetuados nos seguintes locais:</w:t>
      </w:r>
    </w:p>
    <w:p w14:paraId="1C31121E" w14:textId="64E7E818"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HOSPITAL MUNICIPAL DR. NELSON</w:t>
      </w:r>
      <w:r w:rsidR="00911AF4" w:rsidRPr="00551E41">
        <w:rPr>
          <w:color w:val="000000" w:themeColor="text1"/>
          <w:sz w:val="24"/>
          <w:szCs w:val="24"/>
        </w:rPr>
        <w:t xml:space="preserve"> DE SAERP</w:t>
      </w:r>
    </w:p>
    <w:p w14:paraId="7CE90F19" w14:textId="00D979D9"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Rua Paulino Afonso, nº 445 – Centro – CEP: 25660-003</w:t>
      </w:r>
    </w:p>
    <w:p w14:paraId="1A8BD0E4" w14:textId="504000A9"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6446EF73" w14:textId="77777777" w:rsidR="00C242A0" w:rsidRPr="00551E41" w:rsidRDefault="00C242A0" w:rsidP="00A42470">
      <w:pPr>
        <w:pStyle w:val="Corpodetexto"/>
        <w:ind w:firstLine="709"/>
        <w:jc w:val="both"/>
        <w:rPr>
          <w:color w:val="000000" w:themeColor="text1"/>
          <w:sz w:val="24"/>
          <w:szCs w:val="24"/>
        </w:rPr>
      </w:pPr>
    </w:p>
    <w:p w14:paraId="5BDE12D2" w14:textId="52954100"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 xml:space="preserve">CENTRO DE SAÚDE PROFESSOR MANOEL JOSÉ FERREIRA </w:t>
      </w:r>
    </w:p>
    <w:p w14:paraId="606B6E8F" w14:textId="56DB9F7C"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Rua Santos Dumont, nº 100 – Centro – CEP 25610-130</w:t>
      </w:r>
    </w:p>
    <w:p w14:paraId="773B3E9A" w14:textId="77777777"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30A9A567" w14:textId="77777777" w:rsidR="00C242A0" w:rsidRPr="00551E41" w:rsidRDefault="00C242A0" w:rsidP="00A42470">
      <w:pPr>
        <w:pStyle w:val="Corpodetexto"/>
        <w:ind w:firstLine="709"/>
        <w:jc w:val="both"/>
        <w:rPr>
          <w:color w:val="000000" w:themeColor="text1"/>
          <w:sz w:val="24"/>
          <w:szCs w:val="24"/>
        </w:rPr>
      </w:pPr>
    </w:p>
    <w:p w14:paraId="6A8A025A" w14:textId="3D5BA3AC"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RESIDÊNCIA TERAPÊUTICA MONSENHOR BACELAR</w:t>
      </w:r>
    </w:p>
    <w:p w14:paraId="22E3D714" w14:textId="2663117B" w:rsidR="00C242A0" w:rsidRPr="00551E41" w:rsidRDefault="00C242A0" w:rsidP="00A42470">
      <w:pPr>
        <w:pStyle w:val="Corpodetexto"/>
        <w:ind w:firstLine="709"/>
        <w:jc w:val="both"/>
        <w:rPr>
          <w:color w:val="000000" w:themeColor="text1"/>
          <w:sz w:val="24"/>
          <w:szCs w:val="24"/>
        </w:rPr>
      </w:pPr>
      <w:r w:rsidRPr="00551E41">
        <w:rPr>
          <w:color w:val="000000" w:themeColor="text1"/>
          <w:sz w:val="24"/>
          <w:szCs w:val="24"/>
        </w:rPr>
        <w:t>Rua Monsenhor Bacelar, nº 312 – Centro</w:t>
      </w:r>
    </w:p>
    <w:p w14:paraId="0FA33171" w14:textId="77777777"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404B1DD3" w14:textId="77777777" w:rsidR="00C242A0" w:rsidRPr="00551E41" w:rsidRDefault="00C242A0" w:rsidP="00A42470">
      <w:pPr>
        <w:pStyle w:val="Corpodetexto"/>
        <w:ind w:firstLine="709"/>
        <w:jc w:val="both"/>
        <w:rPr>
          <w:color w:val="000000" w:themeColor="text1"/>
          <w:sz w:val="24"/>
          <w:szCs w:val="24"/>
        </w:rPr>
      </w:pPr>
    </w:p>
    <w:p w14:paraId="773277D4" w14:textId="19E12B8F"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RESIDÊNCIA TERAPÊUTICA SANTOS DUMONT</w:t>
      </w:r>
    </w:p>
    <w:p w14:paraId="662BE7CA" w14:textId="1A5A78C2"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Rua Santos Dumont, nº 140 – Centro</w:t>
      </w:r>
    </w:p>
    <w:p w14:paraId="3D682040" w14:textId="77777777"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6DEB4E94" w14:textId="77777777" w:rsidR="00C242A0" w:rsidRPr="00551E41" w:rsidRDefault="00C242A0" w:rsidP="00A42470">
      <w:pPr>
        <w:pStyle w:val="Corpodetexto"/>
        <w:ind w:firstLine="709"/>
        <w:jc w:val="both"/>
        <w:rPr>
          <w:color w:val="000000" w:themeColor="text1"/>
          <w:sz w:val="24"/>
          <w:szCs w:val="24"/>
        </w:rPr>
      </w:pPr>
    </w:p>
    <w:p w14:paraId="33D11254" w14:textId="08388842"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RESIDÊNCIA TERAPÊUTICA BUENOS AIRES</w:t>
      </w:r>
    </w:p>
    <w:p w14:paraId="76B8ECB7" w14:textId="1D5F0614"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Rua Buenos Aires, nº 273 – Centro</w:t>
      </w:r>
    </w:p>
    <w:p w14:paraId="2F5E1E45" w14:textId="77777777"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3E75447C" w14:textId="77777777" w:rsidR="00C242A0" w:rsidRPr="00551E41" w:rsidRDefault="00C242A0" w:rsidP="00A42470">
      <w:pPr>
        <w:pStyle w:val="Corpodetexto"/>
        <w:ind w:firstLine="709"/>
        <w:jc w:val="both"/>
        <w:rPr>
          <w:color w:val="000000" w:themeColor="text1"/>
          <w:sz w:val="24"/>
          <w:szCs w:val="24"/>
        </w:rPr>
      </w:pPr>
    </w:p>
    <w:p w14:paraId="57E77BD3" w14:textId="77777777" w:rsidR="00B22C88" w:rsidRDefault="00B22C88" w:rsidP="00C242A0">
      <w:pPr>
        <w:pStyle w:val="Corpodetexto"/>
        <w:ind w:firstLine="709"/>
        <w:jc w:val="both"/>
        <w:rPr>
          <w:color w:val="000000" w:themeColor="text1"/>
          <w:sz w:val="24"/>
          <w:szCs w:val="24"/>
        </w:rPr>
      </w:pPr>
    </w:p>
    <w:p w14:paraId="449A32D5" w14:textId="4E316473"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lastRenderedPageBreak/>
        <w:t>RESIDÊNCIA TERAPÊUTICA ITAIPA</w:t>
      </w:r>
      <w:r w:rsidR="002F068F" w:rsidRPr="00551E41">
        <w:rPr>
          <w:color w:val="000000" w:themeColor="text1"/>
          <w:sz w:val="24"/>
          <w:szCs w:val="24"/>
        </w:rPr>
        <w:t>VA</w:t>
      </w:r>
    </w:p>
    <w:p w14:paraId="6A9CFE5A" w14:textId="32819810" w:rsidR="00C242A0" w:rsidRPr="00551E41" w:rsidRDefault="00C242A0" w:rsidP="00C242A0">
      <w:pPr>
        <w:pStyle w:val="Corpodetexto"/>
        <w:ind w:firstLine="709"/>
        <w:jc w:val="both"/>
        <w:rPr>
          <w:color w:val="000000" w:themeColor="text1"/>
          <w:sz w:val="24"/>
          <w:szCs w:val="24"/>
        </w:rPr>
      </w:pPr>
      <w:r w:rsidRPr="00551E41">
        <w:rPr>
          <w:color w:val="000000" w:themeColor="text1"/>
          <w:sz w:val="24"/>
          <w:szCs w:val="24"/>
        </w:rPr>
        <w:t>Rua M</w:t>
      </w:r>
      <w:r w:rsidR="002F068F" w:rsidRPr="00551E41">
        <w:rPr>
          <w:color w:val="000000" w:themeColor="text1"/>
          <w:sz w:val="24"/>
          <w:szCs w:val="24"/>
        </w:rPr>
        <w:t>aria Joaquina Feliz</w:t>
      </w:r>
      <w:r w:rsidRPr="00551E41">
        <w:rPr>
          <w:color w:val="000000" w:themeColor="text1"/>
          <w:sz w:val="24"/>
          <w:szCs w:val="24"/>
        </w:rPr>
        <w:t xml:space="preserve">, nº </w:t>
      </w:r>
      <w:r w:rsidR="002F068F" w:rsidRPr="00551E41">
        <w:rPr>
          <w:color w:val="000000" w:themeColor="text1"/>
          <w:sz w:val="24"/>
          <w:szCs w:val="24"/>
        </w:rPr>
        <w:t>70</w:t>
      </w:r>
      <w:r w:rsidRPr="00551E41">
        <w:rPr>
          <w:color w:val="000000" w:themeColor="text1"/>
          <w:sz w:val="24"/>
          <w:szCs w:val="24"/>
        </w:rPr>
        <w:t xml:space="preserve"> – </w:t>
      </w:r>
      <w:r w:rsidR="002F068F" w:rsidRPr="00551E41">
        <w:rPr>
          <w:color w:val="000000" w:themeColor="text1"/>
          <w:sz w:val="24"/>
          <w:szCs w:val="24"/>
        </w:rPr>
        <w:t>Itaipava</w:t>
      </w:r>
    </w:p>
    <w:p w14:paraId="4EDC1EBF" w14:textId="668624A4" w:rsidR="00911AF4" w:rsidRDefault="00C242A0" w:rsidP="00B22C88">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6EDFDCF5" w14:textId="77777777" w:rsidR="00B22C88" w:rsidRPr="00551E41" w:rsidRDefault="00B22C88" w:rsidP="00B22C88">
      <w:pPr>
        <w:pStyle w:val="Corpodetexto"/>
        <w:ind w:firstLine="709"/>
        <w:jc w:val="both"/>
        <w:rPr>
          <w:color w:val="000000" w:themeColor="text1"/>
          <w:sz w:val="24"/>
          <w:szCs w:val="24"/>
        </w:rPr>
      </w:pPr>
    </w:p>
    <w:p w14:paraId="3129735D" w14:textId="397EC1C3"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UNIDADE DE ACOLHIMENTO ADULTO</w:t>
      </w:r>
    </w:p>
    <w:p w14:paraId="1E3B8D1B"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Rua Monsenhor Bacelar, nº 336 – Centro</w:t>
      </w:r>
    </w:p>
    <w:p w14:paraId="6DA101DF"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54D1C9A3" w14:textId="77777777" w:rsidR="00911AF4" w:rsidRPr="00551E41" w:rsidRDefault="00911AF4" w:rsidP="00911AF4">
      <w:pPr>
        <w:pStyle w:val="Corpodetexto"/>
        <w:ind w:firstLine="709"/>
        <w:jc w:val="both"/>
        <w:rPr>
          <w:color w:val="000000" w:themeColor="text1"/>
          <w:sz w:val="24"/>
          <w:szCs w:val="24"/>
        </w:rPr>
      </w:pPr>
    </w:p>
    <w:p w14:paraId="0F315559"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CAPs SYLVIA ORTHOF</w:t>
      </w:r>
    </w:p>
    <w:p w14:paraId="72A3F6B8"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Rua Mal, Floriano Peixoto, nº 418 – Centro</w:t>
      </w:r>
    </w:p>
    <w:p w14:paraId="173CE450"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160F8118" w14:textId="77777777" w:rsidR="00911AF4" w:rsidRPr="00551E41" w:rsidRDefault="00911AF4" w:rsidP="00911AF4">
      <w:pPr>
        <w:pStyle w:val="Corpodetexto"/>
        <w:ind w:firstLine="709"/>
        <w:jc w:val="both"/>
        <w:rPr>
          <w:color w:val="000000" w:themeColor="text1"/>
          <w:sz w:val="24"/>
          <w:szCs w:val="24"/>
        </w:rPr>
      </w:pPr>
    </w:p>
    <w:p w14:paraId="6BD839C0"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CAPs AD FÊNIX</w:t>
      </w:r>
    </w:p>
    <w:p w14:paraId="612C7841"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Rua Monsenhor Bacelar, nº 492 – Centro</w:t>
      </w:r>
    </w:p>
    <w:p w14:paraId="020E390C"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76AF3641" w14:textId="77777777" w:rsidR="00911AF4" w:rsidRPr="00551E41" w:rsidRDefault="00911AF4" w:rsidP="00911AF4">
      <w:pPr>
        <w:pStyle w:val="Corpodetexto"/>
        <w:ind w:firstLine="709"/>
        <w:jc w:val="both"/>
        <w:rPr>
          <w:color w:val="000000" w:themeColor="text1"/>
          <w:sz w:val="24"/>
          <w:szCs w:val="24"/>
        </w:rPr>
      </w:pPr>
    </w:p>
    <w:p w14:paraId="3AC164F6"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CAPs NISE DA SILVEIRA</w:t>
      </w:r>
    </w:p>
    <w:p w14:paraId="284AF9D3"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Rua Montecaseiros, nº 576 – Centro</w:t>
      </w:r>
    </w:p>
    <w:p w14:paraId="5F5EDFEE"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55C183DA" w14:textId="77777777" w:rsidR="00911AF4" w:rsidRPr="00551E41" w:rsidRDefault="00911AF4" w:rsidP="00911AF4">
      <w:pPr>
        <w:pStyle w:val="Corpodetexto"/>
        <w:ind w:firstLine="709"/>
        <w:jc w:val="both"/>
        <w:rPr>
          <w:color w:val="000000" w:themeColor="text1"/>
          <w:sz w:val="24"/>
          <w:szCs w:val="24"/>
        </w:rPr>
      </w:pPr>
    </w:p>
    <w:p w14:paraId="7BEC2C97"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CAPs NÚBIA HELENA</w:t>
      </w:r>
    </w:p>
    <w:p w14:paraId="2E779A5D"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Rua Estrada União e Indústria, nº 15015 – Itaipava</w:t>
      </w:r>
    </w:p>
    <w:p w14:paraId="3D699EDA" w14:textId="77777777" w:rsidR="00911AF4" w:rsidRPr="00551E41" w:rsidRDefault="00911AF4" w:rsidP="00911AF4">
      <w:pPr>
        <w:pStyle w:val="Corpodetexto"/>
        <w:ind w:firstLine="709"/>
        <w:jc w:val="both"/>
        <w:rPr>
          <w:color w:val="000000" w:themeColor="text1"/>
          <w:sz w:val="24"/>
          <w:szCs w:val="24"/>
        </w:rPr>
      </w:pPr>
      <w:r w:rsidRPr="00551E41">
        <w:rPr>
          <w:color w:val="000000" w:themeColor="text1"/>
          <w:sz w:val="24"/>
          <w:szCs w:val="24"/>
        </w:rPr>
        <w:t>Horário de entrega: 08h às 16h.</w:t>
      </w:r>
    </w:p>
    <w:p w14:paraId="3ED5F51F" w14:textId="77777777" w:rsidR="00911AF4" w:rsidRPr="00551E41" w:rsidRDefault="00911AF4" w:rsidP="00C242A0">
      <w:pPr>
        <w:pStyle w:val="Corpodetexto"/>
        <w:ind w:firstLine="709"/>
        <w:jc w:val="both"/>
        <w:rPr>
          <w:color w:val="000000" w:themeColor="text1"/>
          <w:sz w:val="24"/>
          <w:szCs w:val="24"/>
        </w:rPr>
      </w:pPr>
    </w:p>
    <w:p w14:paraId="3BA0C2DA" w14:textId="618A6870" w:rsidR="00AF59C7" w:rsidRPr="00551E41" w:rsidRDefault="00EC1A7B" w:rsidP="005C6045">
      <w:pPr>
        <w:pStyle w:val="Corpodetexto"/>
        <w:numPr>
          <w:ilvl w:val="0"/>
          <w:numId w:val="1"/>
        </w:numPr>
        <w:spacing w:before="196"/>
        <w:rPr>
          <w:b/>
          <w:bCs/>
          <w:color w:val="000000" w:themeColor="text1"/>
          <w:sz w:val="24"/>
          <w:szCs w:val="24"/>
        </w:rPr>
      </w:pPr>
      <w:r w:rsidRPr="00551E41">
        <w:rPr>
          <w:b/>
          <w:bCs/>
          <w:color w:val="000000" w:themeColor="text1"/>
          <w:sz w:val="24"/>
          <w:szCs w:val="24"/>
        </w:rPr>
        <w:t>PRAZO DE VALIDADE DA PROPOSTA</w:t>
      </w:r>
    </w:p>
    <w:p w14:paraId="4EBDF572" w14:textId="38425DD4" w:rsidR="00EC1A7B" w:rsidRPr="00551E41" w:rsidRDefault="00EC1A7B" w:rsidP="003A521D">
      <w:pPr>
        <w:pStyle w:val="Corpodetexto"/>
        <w:spacing w:before="196" w:line="360" w:lineRule="auto"/>
        <w:ind w:firstLine="357"/>
        <w:jc w:val="both"/>
        <w:rPr>
          <w:color w:val="000000" w:themeColor="text1"/>
          <w:sz w:val="24"/>
          <w:szCs w:val="24"/>
        </w:rPr>
      </w:pPr>
      <w:r w:rsidRPr="00551E41">
        <w:rPr>
          <w:color w:val="000000" w:themeColor="text1"/>
          <w:sz w:val="24"/>
          <w:szCs w:val="24"/>
        </w:rPr>
        <w:t>O prazo da proposta não poderá ser inferior a 60 (sessenta) dias.</w:t>
      </w:r>
    </w:p>
    <w:p w14:paraId="0EF05D2A" w14:textId="050467BC" w:rsidR="00AF59C7" w:rsidRPr="00551E41" w:rsidRDefault="00EC1A7B" w:rsidP="005C6045">
      <w:pPr>
        <w:pStyle w:val="Corpodetexto"/>
        <w:numPr>
          <w:ilvl w:val="0"/>
          <w:numId w:val="1"/>
        </w:numPr>
        <w:spacing w:before="196" w:after="196"/>
        <w:ind w:left="714" w:hanging="357"/>
        <w:rPr>
          <w:color w:val="000000" w:themeColor="text1"/>
          <w:sz w:val="24"/>
          <w:szCs w:val="24"/>
        </w:rPr>
      </w:pPr>
      <w:r w:rsidRPr="00551E41">
        <w:rPr>
          <w:b/>
          <w:bCs/>
          <w:color w:val="000000" w:themeColor="text1"/>
          <w:sz w:val="24"/>
          <w:szCs w:val="24"/>
        </w:rPr>
        <w:t>CRITÉRIO DE JULGAMENTO</w:t>
      </w:r>
    </w:p>
    <w:p w14:paraId="6F4A8E5F" w14:textId="751541A8" w:rsidR="007F6FF3" w:rsidRPr="00551E41" w:rsidRDefault="00EC1A7B" w:rsidP="003A521D">
      <w:pPr>
        <w:pStyle w:val="Corpodetexto"/>
        <w:spacing w:before="196" w:line="360" w:lineRule="auto"/>
        <w:ind w:firstLine="357"/>
        <w:jc w:val="both"/>
        <w:rPr>
          <w:color w:val="000000" w:themeColor="text1"/>
          <w:sz w:val="24"/>
          <w:szCs w:val="24"/>
        </w:rPr>
      </w:pPr>
      <w:r w:rsidRPr="00551E41">
        <w:rPr>
          <w:color w:val="000000" w:themeColor="text1"/>
          <w:sz w:val="24"/>
          <w:szCs w:val="24"/>
        </w:rPr>
        <w:t>Menor Preço por item</w:t>
      </w:r>
      <w:r w:rsidR="004D0D02" w:rsidRPr="00551E41">
        <w:rPr>
          <w:color w:val="000000" w:themeColor="text1"/>
          <w:sz w:val="24"/>
          <w:szCs w:val="24"/>
        </w:rPr>
        <w:t>.</w:t>
      </w:r>
    </w:p>
    <w:p w14:paraId="321EEE6D" w14:textId="1673762A" w:rsidR="00AF59C7" w:rsidRPr="00551E41" w:rsidRDefault="00EC1A7B" w:rsidP="005C6045">
      <w:pPr>
        <w:pStyle w:val="Corpodetexto"/>
        <w:numPr>
          <w:ilvl w:val="0"/>
          <w:numId w:val="1"/>
        </w:numPr>
        <w:spacing w:before="196"/>
        <w:rPr>
          <w:color w:val="000000" w:themeColor="text1"/>
          <w:sz w:val="24"/>
          <w:szCs w:val="24"/>
        </w:rPr>
      </w:pPr>
      <w:r w:rsidRPr="00551E41">
        <w:rPr>
          <w:b/>
          <w:bCs/>
          <w:color w:val="000000" w:themeColor="text1"/>
          <w:sz w:val="24"/>
          <w:szCs w:val="24"/>
        </w:rPr>
        <w:t>DAS AMOSTRAS</w:t>
      </w:r>
    </w:p>
    <w:p w14:paraId="487E7F1F" w14:textId="311DD8F8" w:rsidR="008D4185" w:rsidRPr="00551E41" w:rsidRDefault="008D4185" w:rsidP="00BB0B94">
      <w:pPr>
        <w:pStyle w:val="Corpodetexto"/>
        <w:spacing w:before="196" w:line="360" w:lineRule="auto"/>
        <w:ind w:left="-142"/>
        <w:jc w:val="both"/>
        <w:rPr>
          <w:b/>
          <w:bCs/>
          <w:color w:val="000000" w:themeColor="text1"/>
          <w:sz w:val="24"/>
          <w:szCs w:val="24"/>
        </w:rPr>
      </w:pPr>
      <w:r w:rsidRPr="00551E41">
        <w:rPr>
          <w:color w:val="000000" w:themeColor="text1"/>
          <w:sz w:val="24"/>
          <w:szCs w:val="24"/>
        </w:rPr>
        <w:t xml:space="preserve">Após a etapa de lances, os licitantes classificados em primeiro lugar, apresentarão </w:t>
      </w:r>
      <w:r w:rsidRPr="00551E41">
        <w:rPr>
          <w:b/>
          <w:bCs/>
          <w:color w:val="000000" w:themeColor="text1"/>
          <w:sz w:val="24"/>
          <w:szCs w:val="24"/>
        </w:rPr>
        <w:t>AMOSTRA</w:t>
      </w:r>
      <w:r w:rsidRPr="00551E41">
        <w:rPr>
          <w:color w:val="000000" w:themeColor="text1"/>
          <w:sz w:val="24"/>
          <w:szCs w:val="24"/>
        </w:rPr>
        <w:t xml:space="preserve">, devidamente identificada, </w:t>
      </w:r>
      <w:r w:rsidRPr="00551E41">
        <w:rPr>
          <w:b/>
          <w:bCs/>
          <w:color w:val="000000" w:themeColor="text1"/>
          <w:sz w:val="24"/>
          <w:szCs w:val="24"/>
        </w:rPr>
        <w:t xml:space="preserve">que atendam às especificações do edital, </w:t>
      </w:r>
      <w:r w:rsidRPr="00551E41">
        <w:rPr>
          <w:color w:val="000000" w:themeColor="text1"/>
          <w:sz w:val="24"/>
          <w:szCs w:val="24"/>
        </w:rPr>
        <w:t xml:space="preserve">no setor de Nutrição do Hospital Municipal Nelson de Sá Earp, situado à Rua Paulino Afonso, nº 455 – Centro – Petrópolis/RJ, </w:t>
      </w:r>
      <w:r w:rsidRPr="00551E41">
        <w:rPr>
          <w:b/>
          <w:bCs/>
          <w:color w:val="000000" w:themeColor="text1"/>
          <w:sz w:val="24"/>
          <w:szCs w:val="24"/>
        </w:rPr>
        <w:t>no prazo máximo de 3 (três) dias corridos.</w:t>
      </w:r>
    </w:p>
    <w:p w14:paraId="469AC08F" w14:textId="77777777" w:rsidR="008D4185" w:rsidRPr="00551E41" w:rsidRDefault="008D4185" w:rsidP="00BB0B94">
      <w:pPr>
        <w:pStyle w:val="Corpodetexto"/>
        <w:spacing w:before="196" w:line="360" w:lineRule="auto"/>
        <w:ind w:left="-142"/>
        <w:jc w:val="both"/>
        <w:rPr>
          <w:b/>
          <w:bCs/>
          <w:color w:val="000000" w:themeColor="text1"/>
          <w:sz w:val="24"/>
          <w:szCs w:val="24"/>
        </w:rPr>
      </w:pPr>
    </w:p>
    <w:p w14:paraId="777E851E" w14:textId="54147DB2" w:rsidR="008D4185" w:rsidRPr="00551E41" w:rsidRDefault="008D4185" w:rsidP="005C6045">
      <w:pPr>
        <w:pStyle w:val="Corpodetexto"/>
        <w:numPr>
          <w:ilvl w:val="0"/>
          <w:numId w:val="9"/>
        </w:numPr>
        <w:spacing w:before="196" w:line="360" w:lineRule="auto"/>
        <w:ind w:left="-142" w:firstLine="0"/>
        <w:jc w:val="both"/>
        <w:rPr>
          <w:color w:val="000000" w:themeColor="text1"/>
          <w:sz w:val="24"/>
          <w:szCs w:val="24"/>
        </w:rPr>
      </w:pPr>
      <w:r w:rsidRPr="00551E41">
        <w:rPr>
          <w:color w:val="000000" w:themeColor="text1"/>
          <w:sz w:val="24"/>
          <w:szCs w:val="24"/>
        </w:rPr>
        <w:t>O licitante classificado em primeiro lugar deverá enviar as amostras dos insumos devidamente identificados, para serem analisadas e submetidas ao controle de qualidade pela setor de Nutrição. Após análise do produto, será subm</w:t>
      </w:r>
      <w:r w:rsidR="00BB0B94" w:rsidRPr="00551E41">
        <w:rPr>
          <w:color w:val="000000" w:themeColor="text1"/>
          <w:sz w:val="24"/>
          <w:szCs w:val="24"/>
        </w:rPr>
        <w:t xml:space="preserve">entido ao parecer </w:t>
      </w:r>
      <w:r w:rsidRPr="00551E41">
        <w:rPr>
          <w:color w:val="000000" w:themeColor="text1"/>
          <w:sz w:val="24"/>
          <w:szCs w:val="24"/>
        </w:rPr>
        <w:t xml:space="preserve"> deste mesmo setor  sobre as amostras apresentadas para prosseguimento do certame.</w:t>
      </w:r>
    </w:p>
    <w:p w14:paraId="4B4ED107" w14:textId="77777777" w:rsidR="00AE5731" w:rsidRPr="00551E41" w:rsidRDefault="008D4185" w:rsidP="005C6045">
      <w:pPr>
        <w:pStyle w:val="Corpodetexto"/>
        <w:numPr>
          <w:ilvl w:val="0"/>
          <w:numId w:val="9"/>
        </w:numPr>
        <w:spacing w:before="196" w:line="360" w:lineRule="auto"/>
        <w:ind w:left="-142" w:firstLine="0"/>
        <w:jc w:val="both"/>
        <w:rPr>
          <w:b/>
          <w:bCs/>
          <w:i/>
          <w:iCs/>
          <w:color w:val="000000" w:themeColor="text1"/>
          <w:sz w:val="24"/>
          <w:szCs w:val="24"/>
        </w:rPr>
      </w:pPr>
      <w:r w:rsidRPr="00551E41">
        <w:rPr>
          <w:color w:val="000000" w:themeColor="text1"/>
          <w:sz w:val="24"/>
          <w:szCs w:val="24"/>
        </w:rPr>
        <w:lastRenderedPageBreak/>
        <w:t xml:space="preserve">O acompanhamento da avalição das amostras será público e facultado as licitantes que demonstrarem a intenção de participação “in loco”. A amostra deverá ser apresentada em embalagem original, de acordo com as especificações técnicas exigidas no edital, devidamente lacrada e etiquetada, com número do lote, nome da empresa e número do pregão. O produto deverá ser rotulado de acordo com a legislação vigente. </w:t>
      </w:r>
    </w:p>
    <w:p w14:paraId="4BC5CE01" w14:textId="29B5CE97" w:rsidR="008D4185" w:rsidRPr="00551E41" w:rsidRDefault="008D4185" w:rsidP="005C6045">
      <w:pPr>
        <w:pStyle w:val="Corpodetexto"/>
        <w:numPr>
          <w:ilvl w:val="0"/>
          <w:numId w:val="9"/>
        </w:numPr>
        <w:spacing w:before="196" w:line="360" w:lineRule="auto"/>
        <w:ind w:left="-142" w:firstLine="0"/>
        <w:jc w:val="both"/>
        <w:rPr>
          <w:b/>
          <w:bCs/>
          <w:i/>
          <w:iCs/>
          <w:color w:val="000000" w:themeColor="text1"/>
          <w:sz w:val="24"/>
          <w:szCs w:val="24"/>
        </w:rPr>
      </w:pPr>
      <w:r w:rsidRPr="00551E41">
        <w:rPr>
          <w:color w:val="000000" w:themeColor="text1"/>
          <w:sz w:val="24"/>
          <w:szCs w:val="24"/>
        </w:rPr>
        <w:t xml:space="preserve"> A comunicação entre o Pregoeiro e os licitantes ocorrerá por meio do sistema eletrônico da </w:t>
      </w:r>
      <w:r w:rsidRPr="00551E41">
        <w:rPr>
          <w:rStyle w:val="whitespace-normal"/>
          <w:rFonts w:eastAsiaTheme="majorEastAsia"/>
          <w:color w:val="000000" w:themeColor="text1"/>
          <w:sz w:val="22"/>
        </w:rPr>
        <w:t>Bolsa de Licitações e Leilões</w:t>
      </w:r>
      <w:r w:rsidRPr="00551E41">
        <w:rPr>
          <w:color w:val="000000" w:themeColor="text1"/>
          <w:sz w:val="28"/>
          <w:szCs w:val="24"/>
        </w:rPr>
        <w:t xml:space="preserve">,  </w:t>
      </w:r>
      <w:r w:rsidRPr="00551E41">
        <w:rPr>
          <w:color w:val="000000" w:themeColor="text1"/>
          <w:sz w:val="24"/>
          <w:szCs w:val="24"/>
        </w:rPr>
        <w:t xml:space="preserve">pelo qual  Pregoeiro comunicará  o dia e local da analise das amostras facultando aos participantes o acompanhamento as empresas interessadas. </w:t>
      </w:r>
      <w:r w:rsidRPr="00551E41">
        <w:rPr>
          <w:b/>
          <w:bCs/>
          <w:i/>
          <w:iCs/>
          <w:color w:val="000000" w:themeColor="text1"/>
          <w:sz w:val="24"/>
          <w:szCs w:val="24"/>
        </w:rPr>
        <w:t xml:space="preserve">Obs.: poderá, a critério do setor de nutrição do HMNSE, ser facultada a apresentação de amostra para produtos que já tenham sido previamente aprovados. </w:t>
      </w:r>
    </w:p>
    <w:p w14:paraId="732EA69E" w14:textId="54C5E855" w:rsidR="00BC5E97" w:rsidRPr="00551E41" w:rsidRDefault="00BC5E97" w:rsidP="005C6045">
      <w:pPr>
        <w:pStyle w:val="Corpodetexto"/>
        <w:numPr>
          <w:ilvl w:val="0"/>
          <w:numId w:val="9"/>
        </w:numPr>
        <w:spacing w:before="196" w:line="360" w:lineRule="auto"/>
        <w:ind w:left="-142" w:firstLine="0"/>
        <w:jc w:val="both"/>
        <w:rPr>
          <w:b/>
          <w:bCs/>
          <w:i/>
          <w:iCs/>
          <w:color w:val="000000" w:themeColor="text1"/>
          <w:sz w:val="24"/>
          <w:szCs w:val="24"/>
        </w:rPr>
      </w:pPr>
      <w:r w:rsidRPr="00551E41">
        <w:rPr>
          <w:b/>
          <w:bCs/>
          <w:i/>
          <w:iCs/>
          <w:color w:val="000000" w:themeColor="text1"/>
          <w:sz w:val="24"/>
          <w:szCs w:val="24"/>
        </w:rPr>
        <w:t>Critérios e objetivos para apresentação de amostras</w:t>
      </w:r>
    </w:p>
    <w:p w14:paraId="4469DCBE" w14:textId="612A65D1" w:rsidR="0065434F" w:rsidRPr="00551E41" w:rsidRDefault="00AE5731" w:rsidP="00BC5E97">
      <w:pPr>
        <w:pStyle w:val="Ttulo2"/>
        <w:ind w:left="0"/>
        <w:jc w:val="left"/>
        <w:rPr>
          <w:color w:val="000000" w:themeColor="text1"/>
        </w:rPr>
      </w:pPr>
      <w:r w:rsidRPr="00551E41">
        <w:rPr>
          <w:color w:val="000000" w:themeColor="text1"/>
        </w:rPr>
        <w:t>4</w:t>
      </w:r>
      <w:r w:rsidR="00BC5E97" w:rsidRPr="00551E41">
        <w:rPr>
          <w:color w:val="000000" w:themeColor="text1"/>
        </w:rPr>
        <w:t xml:space="preserve">.1. </w:t>
      </w:r>
      <w:r w:rsidR="0065434F" w:rsidRPr="00551E41">
        <w:rPr>
          <w:color w:val="000000" w:themeColor="text1"/>
        </w:rPr>
        <w:t>OBJET</w:t>
      </w:r>
      <w:r w:rsidR="00BC5E97" w:rsidRPr="00551E41">
        <w:rPr>
          <w:color w:val="000000" w:themeColor="text1"/>
        </w:rPr>
        <w:t>IV</w:t>
      </w:r>
      <w:r w:rsidR="0065434F" w:rsidRPr="00551E41">
        <w:rPr>
          <w:color w:val="000000" w:themeColor="text1"/>
        </w:rPr>
        <w:t>O</w:t>
      </w:r>
    </w:p>
    <w:p w14:paraId="2C462D68" w14:textId="77777777" w:rsidR="0065434F" w:rsidRPr="00551E41" w:rsidRDefault="0065434F" w:rsidP="0065434F">
      <w:pPr>
        <w:pStyle w:val="NormalWeb"/>
        <w:rPr>
          <w:color w:val="000000" w:themeColor="text1"/>
        </w:rPr>
      </w:pPr>
      <w:r w:rsidRPr="00551E41">
        <w:rPr>
          <w:color w:val="000000" w:themeColor="text1"/>
        </w:rPr>
        <w:t>O presente Termo de Referência tem por objetivo estabelecer critérios técnicos, procedimentos e condições para apresentação e avaliação de amostras dos materiais descartáveis ofertados pelas licitantes, visando assegurar a qualidade, resistência, funcionalidade e adequação dos produtos às necessidades da Administração Pública.</w:t>
      </w:r>
    </w:p>
    <w:p w14:paraId="1B48B418" w14:textId="04296199" w:rsidR="0065434F" w:rsidRPr="00551E41" w:rsidRDefault="0065434F" w:rsidP="0065434F">
      <w:pPr>
        <w:rPr>
          <w:color w:val="000000" w:themeColor="text1"/>
        </w:rPr>
      </w:pPr>
    </w:p>
    <w:p w14:paraId="4F31B0DE" w14:textId="7ADC7816" w:rsidR="0065434F" w:rsidRPr="00551E41" w:rsidRDefault="00AE5731" w:rsidP="00BC5E97">
      <w:pPr>
        <w:pStyle w:val="Ttulo2"/>
        <w:jc w:val="left"/>
        <w:rPr>
          <w:color w:val="000000" w:themeColor="text1"/>
        </w:rPr>
      </w:pPr>
      <w:r w:rsidRPr="00551E41">
        <w:rPr>
          <w:color w:val="000000" w:themeColor="text1"/>
        </w:rPr>
        <w:t>4</w:t>
      </w:r>
      <w:r w:rsidR="00BC5E97" w:rsidRPr="00551E41">
        <w:rPr>
          <w:color w:val="000000" w:themeColor="text1"/>
        </w:rPr>
        <w:t xml:space="preserve">.2. </w:t>
      </w:r>
      <w:r w:rsidR="0065434F" w:rsidRPr="00551E41">
        <w:rPr>
          <w:color w:val="000000" w:themeColor="text1"/>
        </w:rPr>
        <w:t>FINALIDADE DA APRESENTAÇÃO DAS AMOSTRAS</w:t>
      </w:r>
    </w:p>
    <w:p w14:paraId="405B1EAC" w14:textId="77777777" w:rsidR="0065434F" w:rsidRPr="00551E41" w:rsidRDefault="0065434F" w:rsidP="0065434F">
      <w:pPr>
        <w:pStyle w:val="NormalWeb"/>
        <w:rPr>
          <w:color w:val="000000" w:themeColor="text1"/>
        </w:rPr>
      </w:pPr>
      <w:r w:rsidRPr="00551E41">
        <w:rPr>
          <w:color w:val="000000" w:themeColor="text1"/>
        </w:rPr>
        <w:t>A exigência de apresentação de amostras tem como finalidade:</w:t>
      </w:r>
    </w:p>
    <w:p w14:paraId="02B48727" w14:textId="77777777" w:rsidR="0065434F" w:rsidRPr="00551E41" w:rsidRDefault="0065434F" w:rsidP="0065434F">
      <w:pPr>
        <w:pStyle w:val="NormalWeb"/>
        <w:rPr>
          <w:color w:val="000000" w:themeColor="text1"/>
        </w:rPr>
      </w:pPr>
      <w:r w:rsidRPr="00551E41">
        <w:rPr>
          <w:color w:val="000000" w:themeColor="text1"/>
        </w:rPr>
        <w:t>a) Verificar a conformidade dos produtos ofertados com as especificações técnicas constantes no edital e seus anexos;</w:t>
      </w:r>
    </w:p>
    <w:p w14:paraId="62B18E66" w14:textId="77777777" w:rsidR="0065434F" w:rsidRPr="00551E41" w:rsidRDefault="0065434F" w:rsidP="0065434F">
      <w:pPr>
        <w:pStyle w:val="NormalWeb"/>
        <w:rPr>
          <w:color w:val="000000" w:themeColor="text1"/>
        </w:rPr>
      </w:pPr>
      <w:r w:rsidRPr="00551E41">
        <w:rPr>
          <w:color w:val="000000" w:themeColor="text1"/>
        </w:rPr>
        <w:t>b) Avaliar a qualidade, resistência e segurança dos materiais descartáveis;</w:t>
      </w:r>
    </w:p>
    <w:p w14:paraId="50B0D7D7" w14:textId="77777777" w:rsidR="0065434F" w:rsidRPr="00551E41" w:rsidRDefault="0065434F" w:rsidP="0065434F">
      <w:pPr>
        <w:pStyle w:val="NormalWeb"/>
        <w:rPr>
          <w:color w:val="000000" w:themeColor="text1"/>
        </w:rPr>
      </w:pPr>
      <w:r w:rsidRPr="00551E41">
        <w:rPr>
          <w:color w:val="000000" w:themeColor="text1"/>
        </w:rPr>
        <w:t>c) Garantir que os produtos atendam às necessidades operacionais da Administração;</w:t>
      </w:r>
    </w:p>
    <w:p w14:paraId="2B553C75" w14:textId="77777777" w:rsidR="0065434F" w:rsidRPr="00551E41" w:rsidRDefault="0065434F" w:rsidP="0065434F">
      <w:pPr>
        <w:pStyle w:val="NormalWeb"/>
        <w:rPr>
          <w:color w:val="000000" w:themeColor="text1"/>
        </w:rPr>
      </w:pPr>
      <w:r w:rsidRPr="00551E41">
        <w:rPr>
          <w:color w:val="000000" w:themeColor="text1"/>
        </w:rPr>
        <w:t>d) Evitar o fornecimento de materiais de baixa qualidade ou inadequados ao uso;</w:t>
      </w:r>
    </w:p>
    <w:p w14:paraId="7FFD16D0" w14:textId="77777777" w:rsidR="0065434F" w:rsidRPr="00551E41" w:rsidRDefault="0065434F" w:rsidP="0065434F">
      <w:pPr>
        <w:pStyle w:val="NormalWeb"/>
        <w:rPr>
          <w:color w:val="000000" w:themeColor="text1"/>
        </w:rPr>
      </w:pPr>
      <w:r w:rsidRPr="00551E41">
        <w:rPr>
          <w:color w:val="000000" w:themeColor="text1"/>
        </w:rPr>
        <w:t>e) Assegurar isonomia entre os licitantes mediante critérios objetivos de avaliação;</w:t>
      </w:r>
    </w:p>
    <w:p w14:paraId="06017D17" w14:textId="02289907" w:rsidR="00B22C88" w:rsidRDefault="0065434F" w:rsidP="0065434F">
      <w:pPr>
        <w:pStyle w:val="NormalWeb"/>
        <w:rPr>
          <w:color w:val="000000" w:themeColor="text1"/>
        </w:rPr>
      </w:pPr>
      <w:r w:rsidRPr="00551E41">
        <w:rPr>
          <w:color w:val="000000" w:themeColor="text1"/>
        </w:rPr>
        <w:t>f) Confirmar que os produtos ofertados possuem padrão compatível com as exigências de desempenho e durabilidade.</w:t>
      </w:r>
    </w:p>
    <w:p w14:paraId="759E56FF" w14:textId="77777777" w:rsidR="00B22C88" w:rsidRDefault="00B22C88" w:rsidP="0065434F">
      <w:pPr>
        <w:pStyle w:val="NormalWeb"/>
        <w:rPr>
          <w:color w:val="000000" w:themeColor="text1"/>
        </w:rPr>
      </w:pPr>
    </w:p>
    <w:p w14:paraId="7D92E555" w14:textId="77777777" w:rsidR="00B22C88" w:rsidRDefault="00B22C88" w:rsidP="0065434F">
      <w:pPr>
        <w:pStyle w:val="NormalWeb"/>
        <w:rPr>
          <w:color w:val="000000" w:themeColor="text1"/>
        </w:rPr>
      </w:pPr>
    </w:p>
    <w:p w14:paraId="481F064D" w14:textId="6E90F32F" w:rsidR="0065434F" w:rsidRDefault="0065434F" w:rsidP="0065434F">
      <w:pPr>
        <w:rPr>
          <w:color w:val="000000" w:themeColor="text1"/>
        </w:rPr>
      </w:pPr>
    </w:p>
    <w:p w14:paraId="0F053881" w14:textId="77777777" w:rsidR="00B22C88" w:rsidRPr="00551E41" w:rsidRDefault="00B22C88" w:rsidP="0065434F">
      <w:pPr>
        <w:rPr>
          <w:color w:val="000000" w:themeColor="text1"/>
        </w:rPr>
      </w:pPr>
    </w:p>
    <w:p w14:paraId="694183A6" w14:textId="01304730" w:rsidR="0065434F" w:rsidRPr="00551E41" w:rsidRDefault="00AE5731" w:rsidP="00BC5E97">
      <w:pPr>
        <w:pStyle w:val="Ttulo2"/>
        <w:jc w:val="left"/>
        <w:rPr>
          <w:color w:val="000000" w:themeColor="text1"/>
        </w:rPr>
      </w:pPr>
      <w:r w:rsidRPr="00551E41">
        <w:rPr>
          <w:color w:val="000000" w:themeColor="text1"/>
        </w:rPr>
        <w:lastRenderedPageBreak/>
        <w:t>4</w:t>
      </w:r>
      <w:r w:rsidR="00BC5E97" w:rsidRPr="00551E41">
        <w:rPr>
          <w:color w:val="000000" w:themeColor="text1"/>
        </w:rPr>
        <w:t xml:space="preserve">.3. </w:t>
      </w:r>
      <w:r w:rsidR="0065434F" w:rsidRPr="00551E41">
        <w:rPr>
          <w:color w:val="000000" w:themeColor="text1"/>
        </w:rPr>
        <w:t>DA APRESENTAÇÃO DAS AMOSTRAS</w:t>
      </w:r>
    </w:p>
    <w:p w14:paraId="116462AE" w14:textId="700AA765" w:rsidR="0065434F" w:rsidRPr="00551E41" w:rsidRDefault="00AE5731" w:rsidP="0065434F">
      <w:pPr>
        <w:pStyle w:val="Ttulo3"/>
        <w:rPr>
          <w:color w:val="000000" w:themeColor="text1"/>
        </w:rPr>
      </w:pPr>
      <w:r w:rsidRPr="00551E41">
        <w:rPr>
          <w:color w:val="000000" w:themeColor="text1"/>
        </w:rPr>
        <w:t>4</w:t>
      </w:r>
      <w:r w:rsidR="00BC5E97" w:rsidRPr="00551E41">
        <w:rPr>
          <w:color w:val="000000" w:themeColor="text1"/>
        </w:rPr>
        <w:t>.3</w:t>
      </w:r>
      <w:r w:rsidR="0065434F" w:rsidRPr="00551E41">
        <w:rPr>
          <w:color w:val="000000" w:themeColor="text1"/>
        </w:rPr>
        <w:t>.1 Convocação</w:t>
      </w:r>
    </w:p>
    <w:p w14:paraId="532A6BDA" w14:textId="264DB3AE" w:rsidR="0065434F" w:rsidRPr="00551E41" w:rsidRDefault="0065434F" w:rsidP="0065434F">
      <w:pPr>
        <w:pStyle w:val="NormalWeb"/>
        <w:rPr>
          <w:color w:val="000000" w:themeColor="text1"/>
        </w:rPr>
      </w:pPr>
      <w:r w:rsidRPr="00551E41">
        <w:rPr>
          <w:color w:val="000000" w:themeColor="text1"/>
        </w:rPr>
        <w:t xml:space="preserve">A licitante provisoriamente classificada em primeiro lugar deverá apresentar amostras dos itens solicitados, no prazo de </w:t>
      </w:r>
      <w:r w:rsidR="00BC5E97" w:rsidRPr="00551E41">
        <w:rPr>
          <w:color w:val="000000" w:themeColor="text1"/>
        </w:rPr>
        <w:t>03</w:t>
      </w:r>
      <w:r w:rsidRPr="00551E41">
        <w:rPr>
          <w:color w:val="000000" w:themeColor="text1"/>
        </w:rPr>
        <w:t xml:space="preserve"> (</w:t>
      </w:r>
      <w:r w:rsidR="00BC5E97" w:rsidRPr="00551E41">
        <w:rPr>
          <w:color w:val="000000" w:themeColor="text1"/>
        </w:rPr>
        <w:t>três)</w:t>
      </w:r>
      <w:r w:rsidRPr="00551E41">
        <w:rPr>
          <w:color w:val="000000" w:themeColor="text1"/>
        </w:rPr>
        <w:t xml:space="preserve"> dias úteis, contados da convocação oficial realizada pela Administração.</w:t>
      </w:r>
    </w:p>
    <w:p w14:paraId="1D785E58" w14:textId="1022CB95" w:rsidR="0065434F" w:rsidRPr="00551E41" w:rsidRDefault="00AE5731" w:rsidP="0065434F">
      <w:pPr>
        <w:pStyle w:val="Ttulo3"/>
        <w:rPr>
          <w:color w:val="000000" w:themeColor="text1"/>
        </w:rPr>
      </w:pPr>
      <w:r w:rsidRPr="00551E41">
        <w:rPr>
          <w:color w:val="000000" w:themeColor="text1"/>
        </w:rPr>
        <w:t>4</w:t>
      </w:r>
      <w:r w:rsidR="00BC5E97" w:rsidRPr="00551E41">
        <w:rPr>
          <w:color w:val="000000" w:themeColor="text1"/>
        </w:rPr>
        <w:t>.3</w:t>
      </w:r>
      <w:r w:rsidR="0065434F" w:rsidRPr="00551E41">
        <w:rPr>
          <w:color w:val="000000" w:themeColor="text1"/>
        </w:rPr>
        <w:t>.2 Quantidade das Amostras</w:t>
      </w:r>
    </w:p>
    <w:p w14:paraId="2DC808C6" w14:textId="77777777" w:rsidR="0065434F" w:rsidRPr="00551E41" w:rsidRDefault="0065434F" w:rsidP="0065434F">
      <w:pPr>
        <w:pStyle w:val="NormalWeb"/>
        <w:rPr>
          <w:color w:val="000000" w:themeColor="text1"/>
        </w:rPr>
      </w:pPr>
      <w:r w:rsidRPr="00551E41">
        <w:rPr>
          <w:color w:val="000000" w:themeColor="text1"/>
        </w:rPr>
        <w:t>Deverá ser apresentada, no mínimo, 01 (uma) amostra de cada item solicitado, em embalagem original do fabricante, devidamente lacrada e identificada.</w:t>
      </w:r>
    </w:p>
    <w:p w14:paraId="6E054D3F" w14:textId="79012686" w:rsidR="0065434F" w:rsidRPr="00551E41" w:rsidRDefault="00AE5731" w:rsidP="0065434F">
      <w:pPr>
        <w:pStyle w:val="Ttulo3"/>
        <w:rPr>
          <w:color w:val="000000" w:themeColor="text1"/>
        </w:rPr>
      </w:pPr>
      <w:r w:rsidRPr="00551E41">
        <w:rPr>
          <w:color w:val="000000" w:themeColor="text1"/>
        </w:rPr>
        <w:t>4</w:t>
      </w:r>
      <w:r w:rsidR="0065434F" w:rsidRPr="00551E41">
        <w:rPr>
          <w:color w:val="000000" w:themeColor="text1"/>
        </w:rPr>
        <w:t>.</w:t>
      </w:r>
      <w:r w:rsidR="00BC5E97" w:rsidRPr="00551E41">
        <w:rPr>
          <w:color w:val="000000" w:themeColor="text1"/>
        </w:rPr>
        <w:t>3.</w:t>
      </w:r>
      <w:r w:rsidR="0065434F" w:rsidRPr="00551E41">
        <w:rPr>
          <w:color w:val="000000" w:themeColor="text1"/>
        </w:rPr>
        <w:t>3 Identificação</w:t>
      </w:r>
    </w:p>
    <w:p w14:paraId="5C71685D" w14:textId="77777777" w:rsidR="0065434F" w:rsidRPr="00551E41" w:rsidRDefault="0065434F" w:rsidP="0065434F">
      <w:pPr>
        <w:pStyle w:val="NormalWeb"/>
        <w:rPr>
          <w:color w:val="000000" w:themeColor="text1"/>
        </w:rPr>
      </w:pPr>
      <w:r w:rsidRPr="00551E41">
        <w:rPr>
          <w:color w:val="000000" w:themeColor="text1"/>
        </w:rPr>
        <w:t>As amostras deverão conter etiqueta com:</w:t>
      </w:r>
    </w:p>
    <w:p w14:paraId="05BDA901"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Nome da empresa licitante; </w:t>
      </w:r>
    </w:p>
    <w:p w14:paraId="58095072"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Número do processo licitatório; </w:t>
      </w:r>
    </w:p>
    <w:p w14:paraId="78601162"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Item correspondente; </w:t>
      </w:r>
    </w:p>
    <w:p w14:paraId="1887D2FE"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Marca do produto; </w:t>
      </w:r>
    </w:p>
    <w:p w14:paraId="2DB60D73"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Fabricante; </w:t>
      </w:r>
    </w:p>
    <w:p w14:paraId="3C2ED0F1" w14:textId="77777777" w:rsidR="0065434F" w:rsidRPr="00551E41" w:rsidRDefault="0065434F" w:rsidP="005C6045">
      <w:pPr>
        <w:widowControl/>
        <w:numPr>
          <w:ilvl w:val="0"/>
          <w:numId w:val="10"/>
        </w:numPr>
        <w:autoSpaceDE/>
        <w:autoSpaceDN/>
        <w:spacing w:before="100" w:beforeAutospacing="1" w:after="100" w:afterAutospacing="1"/>
        <w:rPr>
          <w:color w:val="000000" w:themeColor="text1"/>
        </w:rPr>
      </w:pPr>
      <w:r w:rsidRPr="00551E41">
        <w:rPr>
          <w:color w:val="000000" w:themeColor="text1"/>
        </w:rPr>
        <w:t xml:space="preserve">Lote, quando aplicável. </w:t>
      </w:r>
    </w:p>
    <w:p w14:paraId="6B12710F" w14:textId="10B8D0F6" w:rsidR="0065434F" w:rsidRPr="00551E41" w:rsidRDefault="00AE5731" w:rsidP="0065434F">
      <w:pPr>
        <w:pStyle w:val="Ttulo3"/>
        <w:rPr>
          <w:color w:val="000000" w:themeColor="text1"/>
        </w:rPr>
      </w:pPr>
      <w:r w:rsidRPr="00551E41">
        <w:rPr>
          <w:color w:val="000000" w:themeColor="text1"/>
        </w:rPr>
        <w:t>4</w:t>
      </w:r>
      <w:r w:rsidR="0065434F" w:rsidRPr="00551E41">
        <w:rPr>
          <w:color w:val="000000" w:themeColor="text1"/>
        </w:rPr>
        <w:t>.</w:t>
      </w:r>
      <w:r w:rsidR="00BC5E97" w:rsidRPr="00551E41">
        <w:rPr>
          <w:color w:val="000000" w:themeColor="text1"/>
        </w:rPr>
        <w:t>3.</w:t>
      </w:r>
      <w:r w:rsidR="0065434F" w:rsidRPr="00551E41">
        <w:rPr>
          <w:color w:val="000000" w:themeColor="text1"/>
        </w:rPr>
        <w:t>4 Local de Entrega</w:t>
      </w:r>
    </w:p>
    <w:p w14:paraId="0986DAE1" w14:textId="033880D1" w:rsidR="00BC5E97" w:rsidRPr="00551E41" w:rsidRDefault="00BC5E97" w:rsidP="00BC5E97">
      <w:pPr>
        <w:pStyle w:val="NormalWeb"/>
        <w:rPr>
          <w:color w:val="000000" w:themeColor="text1"/>
        </w:rPr>
      </w:pPr>
      <w:r w:rsidRPr="00551E41">
        <w:rPr>
          <w:color w:val="000000" w:themeColor="text1"/>
        </w:rPr>
        <w:t xml:space="preserve"> As amostras deverão ser entregues no prazo de 03 (três) dias úteis, contados da convocação oficial, no seguinte endereço: Setor de Nutrição do Hospital Municipal Nelson de Sá Earp, situado à Rua Paulino Afonso, nº 455 – Centro – Petrópolis/RJ</w:t>
      </w:r>
    </w:p>
    <w:p w14:paraId="1587A3F6" w14:textId="77777777" w:rsidR="00BC5E97" w:rsidRPr="00551E41" w:rsidRDefault="00BC5E97" w:rsidP="00BC5E97">
      <w:pPr>
        <w:pStyle w:val="NormalWeb"/>
        <w:rPr>
          <w:color w:val="000000" w:themeColor="text1"/>
        </w:rPr>
      </w:pPr>
      <w:r w:rsidRPr="00551E41">
        <w:rPr>
          <w:color w:val="000000" w:themeColor="text1"/>
        </w:rPr>
        <w:t xml:space="preserve">No horário de: 08h as 16hs </w:t>
      </w:r>
    </w:p>
    <w:p w14:paraId="3D883F8A" w14:textId="77777777" w:rsidR="0065434F" w:rsidRPr="00551E41" w:rsidRDefault="0065434F" w:rsidP="0065434F">
      <w:pPr>
        <w:pStyle w:val="NormalWeb"/>
        <w:rPr>
          <w:color w:val="000000" w:themeColor="text1"/>
        </w:rPr>
      </w:pPr>
    </w:p>
    <w:p w14:paraId="6F6FD2FB" w14:textId="1D504C94" w:rsidR="0065434F" w:rsidRPr="00551E41" w:rsidRDefault="00AE5731" w:rsidP="00BC5E97">
      <w:pPr>
        <w:pStyle w:val="Ttulo2"/>
        <w:jc w:val="left"/>
        <w:rPr>
          <w:color w:val="000000" w:themeColor="text1"/>
        </w:rPr>
      </w:pPr>
      <w:r w:rsidRPr="00551E41">
        <w:rPr>
          <w:color w:val="000000" w:themeColor="text1"/>
        </w:rPr>
        <w:t>5</w:t>
      </w:r>
      <w:r w:rsidR="0065434F" w:rsidRPr="00551E41">
        <w:rPr>
          <w:color w:val="000000" w:themeColor="text1"/>
        </w:rPr>
        <w:t>. CRITÉRIOS DE AVALIAÇÃO DAS AMOSTRAS</w:t>
      </w:r>
    </w:p>
    <w:p w14:paraId="2FFDD987" w14:textId="77777777" w:rsidR="0065434F" w:rsidRPr="00551E41" w:rsidRDefault="0065434F" w:rsidP="0065434F">
      <w:pPr>
        <w:pStyle w:val="NormalWeb"/>
        <w:rPr>
          <w:color w:val="000000" w:themeColor="text1"/>
        </w:rPr>
      </w:pPr>
      <w:r w:rsidRPr="00551E41">
        <w:rPr>
          <w:color w:val="000000" w:themeColor="text1"/>
        </w:rPr>
        <w:t>As amostras serão avaliadas por comissão designada pela Administração, considerando os seguintes critérios:</w:t>
      </w:r>
    </w:p>
    <w:p w14:paraId="388ECAB6" w14:textId="26E1C795" w:rsidR="0065434F" w:rsidRPr="00551E41" w:rsidRDefault="00AE5731" w:rsidP="0065434F">
      <w:pPr>
        <w:pStyle w:val="Ttulo3"/>
        <w:rPr>
          <w:color w:val="000000" w:themeColor="text1"/>
        </w:rPr>
      </w:pPr>
      <w:r w:rsidRPr="00551E41">
        <w:rPr>
          <w:color w:val="000000" w:themeColor="text1"/>
        </w:rPr>
        <w:t>5</w:t>
      </w:r>
      <w:r w:rsidR="0065434F" w:rsidRPr="00551E41">
        <w:rPr>
          <w:color w:val="000000" w:themeColor="text1"/>
        </w:rPr>
        <w:t>.1 Resistência e Durabilidade</w:t>
      </w:r>
    </w:p>
    <w:p w14:paraId="59038A92" w14:textId="77777777" w:rsidR="0065434F" w:rsidRPr="00551E41" w:rsidRDefault="0065434F" w:rsidP="0065434F">
      <w:pPr>
        <w:pStyle w:val="NormalWeb"/>
        <w:rPr>
          <w:color w:val="000000" w:themeColor="text1"/>
        </w:rPr>
      </w:pPr>
      <w:r w:rsidRPr="00551E41">
        <w:rPr>
          <w:color w:val="000000" w:themeColor="text1"/>
        </w:rPr>
        <w:t>Será verificado se o material suporta utilização compatível com sua finalidade, observando:</w:t>
      </w:r>
    </w:p>
    <w:p w14:paraId="77E7F6CD" w14:textId="77777777" w:rsidR="0065434F" w:rsidRPr="00551E41" w:rsidRDefault="0065434F" w:rsidP="005C6045">
      <w:pPr>
        <w:widowControl/>
        <w:numPr>
          <w:ilvl w:val="0"/>
          <w:numId w:val="11"/>
        </w:numPr>
        <w:autoSpaceDE/>
        <w:autoSpaceDN/>
        <w:spacing w:before="100" w:beforeAutospacing="1" w:after="100" w:afterAutospacing="1"/>
        <w:rPr>
          <w:color w:val="000000" w:themeColor="text1"/>
        </w:rPr>
      </w:pPr>
      <w:r w:rsidRPr="00551E41">
        <w:rPr>
          <w:color w:val="000000" w:themeColor="text1"/>
        </w:rPr>
        <w:t xml:space="preserve">Resistência à ruptura; </w:t>
      </w:r>
    </w:p>
    <w:p w14:paraId="18F408AB" w14:textId="77777777" w:rsidR="0065434F" w:rsidRPr="00551E41" w:rsidRDefault="0065434F" w:rsidP="005C6045">
      <w:pPr>
        <w:widowControl/>
        <w:numPr>
          <w:ilvl w:val="0"/>
          <w:numId w:val="11"/>
        </w:numPr>
        <w:autoSpaceDE/>
        <w:autoSpaceDN/>
        <w:spacing w:before="100" w:beforeAutospacing="1" w:after="100" w:afterAutospacing="1"/>
        <w:rPr>
          <w:color w:val="000000" w:themeColor="text1"/>
        </w:rPr>
      </w:pPr>
      <w:r w:rsidRPr="00551E41">
        <w:rPr>
          <w:color w:val="000000" w:themeColor="text1"/>
        </w:rPr>
        <w:t xml:space="preserve">Espessura adequada; </w:t>
      </w:r>
    </w:p>
    <w:p w14:paraId="64FD34B4" w14:textId="77777777" w:rsidR="0065434F" w:rsidRPr="00551E41" w:rsidRDefault="0065434F" w:rsidP="005C6045">
      <w:pPr>
        <w:widowControl/>
        <w:numPr>
          <w:ilvl w:val="0"/>
          <w:numId w:val="11"/>
        </w:numPr>
        <w:autoSpaceDE/>
        <w:autoSpaceDN/>
        <w:spacing w:before="100" w:beforeAutospacing="1" w:after="100" w:afterAutospacing="1"/>
        <w:rPr>
          <w:color w:val="000000" w:themeColor="text1"/>
        </w:rPr>
      </w:pPr>
      <w:r w:rsidRPr="00551E41">
        <w:rPr>
          <w:color w:val="000000" w:themeColor="text1"/>
        </w:rPr>
        <w:t xml:space="preserve">Capacidade de suportar peso e temperatura; </w:t>
      </w:r>
    </w:p>
    <w:p w14:paraId="60DBBA26" w14:textId="77777777" w:rsidR="0065434F" w:rsidRPr="00551E41" w:rsidRDefault="0065434F" w:rsidP="005C6045">
      <w:pPr>
        <w:widowControl/>
        <w:numPr>
          <w:ilvl w:val="0"/>
          <w:numId w:val="11"/>
        </w:numPr>
        <w:autoSpaceDE/>
        <w:autoSpaceDN/>
        <w:spacing w:before="100" w:beforeAutospacing="1" w:after="100" w:afterAutospacing="1"/>
        <w:rPr>
          <w:color w:val="000000" w:themeColor="text1"/>
        </w:rPr>
      </w:pPr>
      <w:r w:rsidRPr="00551E41">
        <w:rPr>
          <w:color w:val="000000" w:themeColor="text1"/>
        </w:rPr>
        <w:t xml:space="preserve">Rigidez e estabilidade estrutural. </w:t>
      </w:r>
    </w:p>
    <w:p w14:paraId="68813F0F" w14:textId="5C53DC3E" w:rsidR="0065434F" w:rsidRPr="00551E41" w:rsidRDefault="00AE5731" w:rsidP="0065434F">
      <w:pPr>
        <w:pStyle w:val="Ttulo3"/>
        <w:rPr>
          <w:color w:val="000000" w:themeColor="text1"/>
        </w:rPr>
      </w:pPr>
      <w:r w:rsidRPr="00551E41">
        <w:rPr>
          <w:color w:val="000000" w:themeColor="text1"/>
        </w:rPr>
        <w:t>5</w:t>
      </w:r>
      <w:r w:rsidR="0065434F" w:rsidRPr="00551E41">
        <w:rPr>
          <w:color w:val="000000" w:themeColor="text1"/>
        </w:rPr>
        <w:t>.2 Qualidade do Material</w:t>
      </w:r>
    </w:p>
    <w:p w14:paraId="260A0802" w14:textId="77777777" w:rsidR="00B22C88" w:rsidRDefault="00B22C88" w:rsidP="0065434F">
      <w:pPr>
        <w:pStyle w:val="NormalWeb"/>
        <w:rPr>
          <w:color w:val="000000" w:themeColor="text1"/>
        </w:rPr>
      </w:pPr>
    </w:p>
    <w:p w14:paraId="415D1AEF" w14:textId="56556B81" w:rsidR="0065434F" w:rsidRPr="00551E41" w:rsidRDefault="0065434F" w:rsidP="0065434F">
      <w:pPr>
        <w:pStyle w:val="NormalWeb"/>
        <w:rPr>
          <w:color w:val="000000" w:themeColor="text1"/>
        </w:rPr>
      </w:pPr>
      <w:r w:rsidRPr="00551E41">
        <w:rPr>
          <w:color w:val="000000" w:themeColor="text1"/>
        </w:rPr>
        <w:lastRenderedPageBreak/>
        <w:t>Serão observados:</w:t>
      </w:r>
    </w:p>
    <w:p w14:paraId="2BDF1FA9" w14:textId="77777777" w:rsidR="0065434F" w:rsidRPr="00551E41" w:rsidRDefault="0065434F" w:rsidP="005C6045">
      <w:pPr>
        <w:widowControl/>
        <w:numPr>
          <w:ilvl w:val="0"/>
          <w:numId w:val="12"/>
        </w:numPr>
        <w:autoSpaceDE/>
        <w:autoSpaceDN/>
        <w:spacing w:before="100" w:beforeAutospacing="1" w:after="100" w:afterAutospacing="1"/>
        <w:rPr>
          <w:color w:val="000000" w:themeColor="text1"/>
        </w:rPr>
      </w:pPr>
      <w:r w:rsidRPr="00551E41">
        <w:rPr>
          <w:color w:val="000000" w:themeColor="text1"/>
        </w:rPr>
        <w:t xml:space="preserve">Acabamento do produto; </w:t>
      </w:r>
    </w:p>
    <w:p w14:paraId="29CE7242" w14:textId="77777777" w:rsidR="0065434F" w:rsidRPr="00551E41" w:rsidRDefault="0065434F" w:rsidP="005C6045">
      <w:pPr>
        <w:widowControl/>
        <w:numPr>
          <w:ilvl w:val="0"/>
          <w:numId w:val="12"/>
        </w:numPr>
        <w:autoSpaceDE/>
        <w:autoSpaceDN/>
        <w:spacing w:before="100" w:beforeAutospacing="1" w:after="100" w:afterAutospacing="1"/>
        <w:rPr>
          <w:color w:val="000000" w:themeColor="text1"/>
        </w:rPr>
      </w:pPr>
      <w:r w:rsidRPr="00551E41">
        <w:rPr>
          <w:color w:val="000000" w:themeColor="text1"/>
        </w:rPr>
        <w:t xml:space="preserve">Ausência de rebarbas, rachaduras ou deformidades; </w:t>
      </w:r>
    </w:p>
    <w:p w14:paraId="70021BF9" w14:textId="77777777" w:rsidR="0065434F" w:rsidRPr="00551E41" w:rsidRDefault="0065434F" w:rsidP="005C6045">
      <w:pPr>
        <w:widowControl/>
        <w:numPr>
          <w:ilvl w:val="0"/>
          <w:numId w:val="12"/>
        </w:numPr>
        <w:autoSpaceDE/>
        <w:autoSpaceDN/>
        <w:spacing w:before="100" w:beforeAutospacing="1" w:after="100" w:afterAutospacing="1"/>
        <w:rPr>
          <w:color w:val="000000" w:themeColor="text1"/>
        </w:rPr>
      </w:pPr>
      <w:r w:rsidRPr="00551E41">
        <w:rPr>
          <w:color w:val="000000" w:themeColor="text1"/>
        </w:rPr>
        <w:t xml:space="preserve">Uniformidade de fabricação; </w:t>
      </w:r>
    </w:p>
    <w:p w14:paraId="1BF82309" w14:textId="77777777" w:rsidR="0065434F" w:rsidRPr="00551E41" w:rsidRDefault="0065434F" w:rsidP="005C6045">
      <w:pPr>
        <w:widowControl/>
        <w:numPr>
          <w:ilvl w:val="0"/>
          <w:numId w:val="12"/>
        </w:numPr>
        <w:autoSpaceDE/>
        <w:autoSpaceDN/>
        <w:spacing w:before="100" w:beforeAutospacing="1" w:after="100" w:afterAutospacing="1"/>
        <w:rPr>
          <w:color w:val="000000" w:themeColor="text1"/>
        </w:rPr>
      </w:pPr>
      <w:r w:rsidRPr="00551E41">
        <w:rPr>
          <w:color w:val="000000" w:themeColor="text1"/>
        </w:rPr>
        <w:t xml:space="preserve">Material atóxico, quando aplicável. </w:t>
      </w:r>
    </w:p>
    <w:p w14:paraId="1964C240" w14:textId="4A4548FA" w:rsidR="0065434F" w:rsidRPr="00551E41" w:rsidRDefault="00AE5731" w:rsidP="0065434F">
      <w:pPr>
        <w:pStyle w:val="Ttulo3"/>
        <w:rPr>
          <w:color w:val="000000" w:themeColor="text1"/>
        </w:rPr>
      </w:pPr>
      <w:r w:rsidRPr="00551E41">
        <w:rPr>
          <w:color w:val="000000" w:themeColor="text1"/>
        </w:rPr>
        <w:t>5</w:t>
      </w:r>
      <w:r w:rsidR="0065434F" w:rsidRPr="00551E41">
        <w:rPr>
          <w:color w:val="000000" w:themeColor="text1"/>
        </w:rPr>
        <w:t>.3 Funcionalidade</w:t>
      </w:r>
    </w:p>
    <w:p w14:paraId="497CCAA5" w14:textId="77777777" w:rsidR="0065434F" w:rsidRPr="00551E41" w:rsidRDefault="0065434F" w:rsidP="0065434F">
      <w:pPr>
        <w:pStyle w:val="NormalWeb"/>
        <w:rPr>
          <w:color w:val="000000" w:themeColor="text1"/>
        </w:rPr>
      </w:pPr>
      <w:r w:rsidRPr="00551E41">
        <w:rPr>
          <w:color w:val="000000" w:themeColor="text1"/>
        </w:rPr>
        <w:t>Será avaliada a adequação do produto ao uso pretendido, incluindo:</w:t>
      </w:r>
    </w:p>
    <w:p w14:paraId="5376FB06" w14:textId="77777777" w:rsidR="0065434F" w:rsidRPr="00551E41" w:rsidRDefault="0065434F" w:rsidP="005C6045">
      <w:pPr>
        <w:widowControl/>
        <w:numPr>
          <w:ilvl w:val="0"/>
          <w:numId w:val="13"/>
        </w:numPr>
        <w:autoSpaceDE/>
        <w:autoSpaceDN/>
        <w:spacing w:before="100" w:beforeAutospacing="1" w:after="100" w:afterAutospacing="1"/>
        <w:rPr>
          <w:color w:val="000000" w:themeColor="text1"/>
        </w:rPr>
      </w:pPr>
      <w:r w:rsidRPr="00551E41">
        <w:rPr>
          <w:color w:val="000000" w:themeColor="text1"/>
        </w:rPr>
        <w:t xml:space="preserve">Capacidade volumétrica; </w:t>
      </w:r>
    </w:p>
    <w:p w14:paraId="16890247" w14:textId="77777777" w:rsidR="0065434F" w:rsidRPr="00551E41" w:rsidRDefault="0065434F" w:rsidP="005C6045">
      <w:pPr>
        <w:widowControl/>
        <w:numPr>
          <w:ilvl w:val="0"/>
          <w:numId w:val="13"/>
        </w:numPr>
        <w:autoSpaceDE/>
        <w:autoSpaceDN/>
        <w:spacing w:before="100" w:beforeAutospacing="1" w:after="100" w:afterAutospacing="1"/>
        <w:rPr>
          <w:color w:val="000000" w:themeColor="text1"/>
        </w:rPr>
      </w:pPr>
      <w:r w:rsidRPr="00551E41">
        <w:rPr>
          <w:color w:val="000000" w:themeColor="text1"/>
        </w:rPr>
        <w:t xml:space="preserve">Ergonomia; </w:t>
      </w:r>
    </w:p>
    <w:p w14:paraId="21292341" w14:textId="77777777" w:rsidR="0065434F" w:rsidRPr="00551E41" w:rsidRDefault="0065434F" w:rsidP="005C6045">
      <w:pPr>
        <w:widowControl/>
        <w:numPr>
          <w:ilvl w:val="0"/>
          <w:numId w:val="13"/>
        </w:numPr>
        <w:autoSpaceDE/>
        <w:autoSpaceDN/>
        <w:spacing w:before="100" w:beforeAutospacing="1" w:after="100" w:afterAutospacing="1"/>
        <w:rPr>
          <w:color w:val="000000" w:themeColor="text1"/>
        </w:rPr>
      </w:pPr>
      <w:r w:rsidRPr="00551E41">
        <w:rPr>
          <w:color w:val="000000" w:themeColor="text1"/>
        </w:rPr>
        <w:t xml:space="preserve">Vedação e encaixe; </w:t>
      </w:r>
    </w:p>
    <w:p w14:paraId="423A36B3" w14:textId="77777777" w:rsidR="0065434F" w:rsidRPr="00551E41" w:rsidRDefault="0065434F" w:rsidP="005C6045">
      <w:pPr>
        <w:widowControl/>
        <w:numPr>
          <w:ilvl w:val="0"/>
          <w:numId w:val="13"/>
        </w:numPr>
        <w:autoSpaceDE/>
        <w:autoSpaceDN/>
        <w:spacing w:before="100" w:beforeAutospacing="1" w:after="100" w:afterAutospacing="1"/>
        <w:rPr>
          <w:color w:val="000000" w:themeColor="text1"/>
        </w:rPr>
      </w:pPr>
      <w:r w:rsidRPr="00551E41">
        <w:rPr>
          <w:color w:val="000000" w:themeColor="text1"/>
        </w:rPr>
        <w:t xml:space="preserve">Eficiência no acondicionamento de alimentos e bebidas. </w:t>
      </w:r>
    </w:p>
    <w:p w14:paraId="4E5152CF" w14:textId="24F444E2" w:rsidR="0065434F" w:rsidRPr="00551E41" w:rsidRDefault="00AE5731" w:rsidP="0065434F">
      <w:pPr>
        <w:pStyle w:val="Ttulo3"/>
        <w:rPr>
          <w:color w:val="000000" w:themeColor="text1"/>
        </w:rPr>
      </w:pPr>
      <w:r w:rsidRPr="00551E41">
        <w:rPr>
          <w:color w:val="000000" w:themeColor="text1"/>
        </w:rPr>
        <w:t>5</w:t>
      </w:r>
      <w:r w:rsidR="0065434F" w:rsidRPr="00551E41">
        <w:rPr>
          <w:color w:val="000000" w:themeColor="text1"/>
        </w:rPr>
        <w:t>.4 Embalagem e Acondicionamento</w:t>
      </w:r>
    </w:p>
    <w:p w14:paraId="20E2AA9D" w14:textId="77777777" w:rsidR="0065434F" w:rsidRPr="00551E41" w:rsidRDefault="0065434F" w:rsidP="0065434F">
      <w:pPr>
        <w:pStyle w:val="NormalWeb"/>
        <w:rPr>
          <w:color w:val="000000" w:themeColor="text1"/>
        </w:rPr>
      </w:pPr>
      <w:r w:rsidRPr="00551E41">
        <w:rPr>
          <w:color w:val="000000" w:themeColor="text1"/>
        </w:rPr>
        <w:t>As embalagens deverão:</w:t>
      </w:r>
    </w:p>
    <w:p w14:paraId="32B81397" w14:textId="77777777" w:rsidR="0065434F" w:rsidRPr="00551E41" w:rsidRDefault="0065434F" w:rsidP="005C6045">
      <w:pPr>
        <w:widowControl/>
        <w:numPr>
          <w:ilvl w:val="0"/>
          <w:numId w:val="14"/>
        </w:numPr>
        <w:autoSpaceDE/>
        <w:autoSpaceDN/>
        <w:spacing w:before="100" w:beforeAutospacing="1" w:after="100" w:afterAutospacing="1"/>
        <w:rPr>
          <w:color w:val="000000" w:themeColor="text1"/>
        </w:rPr>
      </w:pPr>
      <w:r w:rsidRPr="00551E41">
        <w:rPr>
          <w:color w:val="000000" w:themeColor="text1"/>
        </w:rPr>
        <w:t xml:space="preserve">Estar íntegras e sem avarias; </w:t>
      </w:r>
    </w:p>
    <w:p w14:paraId="5AD4576E" w14:textId="77777777" w:rsidR="0065434F" w:rsidRPr="00551E41" w:rsidRDefault="0065434F" w:rsidP="005C6045">
      <w:pPr>
        <w:widowControl/>
        <w:numPr>
          <w:ilvl w:val="0"/>
          <w:numId w:val="14"/>
        </w:numPr>
        <w:autoSpaceDE/>
        <w:autoSpaceDN/>
        <w:spacing w:before="100" w:beforeAutospacing="1" w:after="100" w:afterAutospacing="1"/>
        <w:rPr>
          <w:color w:val="000000" w:themeColor="text1"/>
        </w:rPr>
      </w:pPr>
      <w:r w:rsidRPr="00551E41">
        <w:rPr>
          <w:color w:val="000000" w:themeColor="text1"/>
        </w:rPr>
        <w:t xml:space="preserve">Conter identificação do fabricante; </w:t>
      </w:r>
    </w:p>
    <w:p w14:paraId="1F2AED0E" w14:textId="77777777" w:rsidR="0065434F" w:rsidRPr="00551E41" w:rsidRDefault="0065434F" w:rsidP="005C6045">
      <w:pPr>
        <w:widowControl/>
        <w:numPr>
          <w:ilvl w:val="0"/>
          <w:numId w:val="14"/>
        </w:numPr>
        <w:autoSpaceDE/>
        <w:autoSpaceDN/>
        <w:spacing w:before="100" w:beforeAutospacing="1" w:after="100" w:afterAutospacing="1"/>
        <w:rPr>
          <w:color w:val="000000" w:themeColor="text1"/>
        </w:rPr>
      </w:pPr>
      <w:r w:rsidRPr="00551E41">
        <w:rPr>
          <w:color w:val="000000" w:themeColor="text1"/>
        </w:rPr>
        <w:t xml:space="preserve">Informar quantidade e especificações do produto; </w:t>
      </w:r>
    </w:p>
    <w:p w14:paraId="4CD5009C" w14:textId="77777777" w:rsidR="0065434F" w:rsidRPr="00551E41" w:rsidRDefault="0065434F" w:rsidP="005C6045">
      <w:pPr>
        <w:widowControl/>
        <w:numPr>
          <w:ilvl w:val="0"/>
          <w:numId w:val="14"/>
        </w:numPr>
        <w:autoSpaceDE/>
        <w:autoSpaceDN/>
        <w:spacing w:before="100" w:beforeAutospacing="1" w:after="100" w:afterAutospacing="1"/>
        <w:rPr>
          <w:color w:val="000000" w:themeColor="text1"/>
        </w:rPr>
      </w:pPr>
      <w:r w:rsidRPr="00551E41">
        <w:rPr>
          <w:color w:val="000000" w:themeColor="text1"/>
        </w:rPr>
        <w:t xml:space="preserve">Estar adequadas ao armazenamento e transporte. </w:t>
      </w:r>
    </w:p>
    <w:p w14:paraId="2285484D" w14:textId="7FBE34D1" w:rsidR="0065434F" w:rsidRPr="00551E41" w:rsidRDefault="00AE5731" w:rsidP="0065434F">
      <w:pPr>
        <w:pStyle w:val="Ttulo3"/>
        <w:rPr>
          <w:color w:val="000000" w:themeColor="text1"/>
        </w:rPr>
      </w:pPr>
      <w:r w:rsidRPr="00551E41">
        <w:rPr>
          <w:color w:val="000000" w:themeColor="text1"/>
        </w:rPr>
        <w:t>5</w:t>
      </w:r>
      <w:r w:rsidR="0065434F" w:rsidRPr="00551E41">
        <w:rPr>
          <w:color w:val="000000" w:themeColor="text1"/>
        </w:rPr>
        <w:t>.5 Conformidade Técnica</w:t>
      </w:r>
    </w:p>
    <w:p w14:paraId="6E336D77" w14:textId="77777777" w:rsidR="0065434F" w:rsidRPr="00551E41" w:rsidRDefault="0065434F" w:rsidP="0065434F">
      <w:pPr>
        <w:pStyle w:val="NormalWeb"/>
        <w:rPr>
          <w:color w:val="000000" w:themeColor="text1"/>
        </w:rPr>
      </w:pPr>
      <w:r w:rsidRPr="00551E41">
        <w:rPr>
          <w:color w:val="000000" w:themeColor="text1"/>
        </w:rPr>
        <w:t>Os produtos deverão atender:</w:t>
      </w:r>
    </w:p>
    <w:p w14:paraId="45FB509C" w14:textId="77777777" w:rsidR="0065434F" w:rsidRPr="00551E41" w:rsidRDefault="0065434F" w:rsidP="005C6045">
      <w:pPr>
        <w:widowControl/>
        <w:numPr>
          <w:ilvl w:val="0"/>
          <w:numId w:val="15"/>
        </w:numPr>
        <w:autoSpaceDE/>
        <w:autoSpaceDN/>
        <w:spacing w:before="100" w:beforeAutospacing="1" w:after="100" w:afterAutospacing="1"/>
        <w:rPr>
          <w:color w:val="000000" w:themeColor="text1"/>
        </w:rPr>
      </w:pPr>
      <w:r w:rsidRPr="00551E41">
        <w:rPr>
          <w:color w:val="000000" w:themeColor="text1"/>
        </w:rPr>
        <w:t xml:space="preserve">Às especificações do edital; </w:t>
      </w:r>
    </w:p>
    <w:p w14:paraId="0721746B" w14:textId="77777777" w:rsidR="0065434F" w:rsidRPr="00551E41" w:rsidRDefault="0065434F" w:rsidP="00AE5731">
      <w:pPr>
        <w:widowControl/>
        <w:numPr>
          <w:ilvl w:val="0"/>
          <w:numId w:val="15"/>
        </w:numPr>
        <w:autoSpaceDE/>
        <w:autoSpaceDN/>
        <w:spacing w:before="100" w:beforeAutospacing="1" w:after="100" w:afterAutospacing="1"/>
        <w:rPr>
          <w:color w:val="000000" w:themeColor="text1"/>
        </w:rPr>
      </w:pPr>
      <w:r w:rsidRPr="00551E41">
        <w:rPr>
          <w:color w:val="000000" w:themeColor="text1"/>
        </w:rPr>
        <w:t xml:space="preserve">Às normas sanitárias vigentes; </w:t>
      </w:r>
    </w:p>
    <w:p w14:paraId="0EA59BAA" w14:textId="7528766C" w:rsidR="0065434F" w:rsidRPr="00551E41" w:rsidRDefault="0065434F" w:rsidP="005C6045">
      <w:pPr>
        <w:widowControl/>
        <w:numPr>
          <w:ilvl w:val="0"/>
          <w:numId w:val="15"/>
        </w:numPr>
        <w:autoSpaceDE/>
        <w:autoSpaceDN/>
        <w:spacing w:before="100" w:beforeAutospacing="1" w:after="100" w:afterAutospacing="1"/>
        <w:rPr>
          <w:color w:val="000000" w:themeColor="text1"/>
        </w:rPr>
      </w:pPr>
      <w:r w:rsidRPr="00551E41">
        <w:rPr>
          <w:color w:val="000000" w:themeColor="text1"/>
        </w:rPr>
        <w:t xml:space="preserve">Aos padrões mínimos de qualidade exigidos pela Administração. </w:t>
      </w:r>
    </w:p>
    <w:p w14:paraId="02518860" w14:textId="1001A51F" w:rsidR="0065434F" w:rsidRPr="00551E41" w:rsidRDefault="00AE5731" w:rsidP="005C6045">
      <w:pPr>
        <w:pStyle w:val="Ttulo2"/>
        <w:jc w:val="left"/>
        <w:rPr>
          <w:color w:val="000000" w:themeColor="text1"/>
        </w:rPr>
      </w:pPr>
      <w:r w:rsidRPr="00551E41">
        <w:rPr>
          <w:color w:val="000000" w:themeColor="text1"/>
        </w:rPr>
        <w:t>6</w:t>
      </w:r>
      <w:r w:rsidR="0065434F" w:rsidRPr="00551E41">
        <w:rPr>
          <w:color w:val="000000" w:themeColor="text1"/>
        </w:rPr>
        <w:t>. METODOLOGIA DE ANÁLISE</w:t>
      </w:r>
    </w:p>
    <w:p w14:paraId="0CE98685" w14:textId="77777777" w:rsidR="0065434F" w:rsidRPr="00551E41" w:rsidRDefault="0065434F" w:rsidP="0065434F">
      <w:pPr>
        <w:pStyle w:val="NormalWeb"/>
        <w:rPr>
          <w:color w:val="000000" w:themeColor="text1"/>
        </w:rPr>
      </w:pPr>
      <w:r w:rsidRPr="00551E41">
        <w:rPr>
          <w:color w:val="000000" w:themeColor="text1"/>
        </w:rPr>
        <w:t>A análise das amostras poderá incluir:</w:t>
      </w:r>
    </w:p>
    <w:p w14:paraId="75DA6645" w14:textId="77777777" w:rsidR="0065434F" w:rsidRPr="00551E41" w:rsidRDefault="0065434F" w:rsidP="005C6045">
      <w:pPr>
        <w:widowControl/>
        <w:numPr>
          <w:ilvl w:val="0"/>
          <w:numId w:val="16"/>
        </w:numPr>
        <w:autoSpaceDE/>
        <w:autoSpaceDN/>
        <w:spacing w:before="100" w:beforeAutospacing="1" w:after="100" w:afterAutospacing="1"/>
        <w:rPr>
          <w:color w:val="000000" w:themeColor="text1"/>
        </w:rPr>
      </w:pPr>
      <w:r w:rsidRPr="00551E41">
        <w:rPr>
          <w:color w:val="000000" w:themeColor="text1"/>
        </w:rPr>
        <w:t xml:space="preserve">Inspeção visual; </w:t>
      </w:r>
    </w:p>
    <w:p w14:paraId="5692609D" w14:textId="77777777" w:rsidR="0065434F" w:rsidRPr="00551E41" w:rsidRDefault="0065434F" w:rsidP="005C6045">
      <w:pPr>
        <w:widowControl/>
        <w:numPr>
          <w:ilvl w:val="0"/>
          <w:numId w:val="16"/>
        </w:numPr>
        <w:autoSpaceDE/>
        <w:autoSpaceDN/>
        <w:spacing w:before="100" w:beforeAutospacing="1" w:after="100" w:afterAutospacing="1"/>
        <w:rPr>
          <w:color w:val="000000" w:themeColor="text1"/>
        </w:rPr>
      </w:pPr>
      <w:r w:rsidRPr="00551E41">
        <w:rPr>
          <w:color w:val="000000" w:themeColor="text1"/>
        </w:rPr>
        <w:t xml:space="preserve">Testes práticos de utilização; </w:t>
      </w:r>
    </w:p>
    <w:p w14:paraId="489145D2" w14:textId="77777777" w:rsidR="0065434F" w:rsidRPr="00551E41" w:rsidRDefault="0065434F" w:rsidP="005C6045">
      <w:pPr>
        <w:widowControl/>
        <w:numPr>
          <w:ilvl w:val="0"/>
          <w:numId w:val="16"/>
        </w:numPr>
        <w:autoSpaceDE/>
        <w:autoSpaceDN/>
        <w:spacing w:before="100" w:beforeAutospacing="1" w:after="100" w:afterAutospacing="1"/>
        <w:rPr>
          <w:color w:val="000000" w:themeColor="text1"/>
        </w:rPr>
      </w:pPr>
      <w:r w:rsidRPr="00551E41">
        <w:rPr>
          <w:color w:val="000000" w:themeColor="text1"/>
        </w:rPr>
        <w:t xml:space="preserve">Verificação de resistência; </w:t>
      </w:r>
    </w:p>
    <w:p w14:paraId="08305A84" w14:textId="77777777" w:rsidR="0065434F" w:rsidRPr="00551E41" w:rsidRDefault="0065434F" w:rsidP="005C6045">
      <w:pPr>
        <w:widowControl/>
        <w:numPr>
          <w:ilvl w:val="0"/>
          <w:numId w:val="16"/>
        </w:numPr>
        <w:autoSpaceDE/>
        <w:autoSpaceDN/>
        <w:spacing w:before="100" w:beforeAutospacing="1" w:after="100" w:afterAutospacing="1"/>
        <w:rPr>
          <w:color w:val="000000" w:themeColor="text1"/>
        </w:rPr>
      </w:pPr>
      <w:r w:rsidRPr="00551E41">
        <w:rPr>
          <w:color w:val="000000" w:themeColor="text1"/>
        </w:rPr>
        <w:t xml:space="preserve">Conferência de medidas e capacidade; </w:t>
      </w:r>
    </w:p>
    <w:p w14:paraId="420D2988" w14:textId="77777777" w:rsidR="0065434F" w:rsidRPr="00551E41" w:rsidRDefault="0065434F" w:rsidP="005C6045">
      <w:pPr>
        <w:widowControl/>
        <w:numPr>
          <w:ilvl w:val="0"/>
          <w:numId w:val="16"/>
        </w:numPr>
        <w:autoSpaceDE/>
        <w:autoSpaceDN/>
        <w:spacing w:before="100" w:beforeAutospacing="1" w:after="100" w:afterAutospacing="1"/>
        <w:rPr>
          <w:color w:val="000000" w:themeColor="text1"/>
        </w:rPr>
      </w:pPr>
      <w:r w:rsidRPr="00551E41">
        <w:rPr>
          <w:color w:val="000000" w:themeColor="text1"/>
        </w:rPr>
        <w:t xml:space="preserve">Comparação com especificações técnicas do edital. </w:t>
      </w:r>
    </w:p>
    <w:p w14:paraId="117BEBEE" w14:textId="69E20DE4" w:rsidR="0065434F" w:rsidRPr="00551E41" w:rsidRDefault="0065434F" w:rsidP="00B22C88">
      <w:pPr>
        <w:pStyle w:val="NormalWeb"/>
        <w:rPr>
          <w:color w:val="000000" w:themeColor="text1"/>
        </w:rPr>
      </w:pPr>
      <w:r w:rsidRPr="00551E41">
        <w:rPr>
          <w:color w:val="000000" w:themeColor="text1"/>
        </w:rPr>
        <w:t>A Administração poderá solicitar catálogos, fichas técnicas ou laudos complementares para auxiliar na avaliação.</w:t>
      </w:r>
    </w:p>
    <w:p w14:paraId="5A16C434" w14:textId="64C75EAB" w:rsidR="0065434F" w:rsidRPr="00551E41" w:rsidRDefault="00AE5731" w:rsidP="005C6045">
      <w:pPr>
        <w:pStyle w:val="Ttulo2"/>
        <w:jc w:val="left"/>
        <w:rPr>
          <w:color w:val="000000" w:themeColor="text1"/>
        </w:rPr>
      </w:pPr>
      <w:r w:rsidRPr="00551E41">
        <w:rPr>
          <w:color w:val="000000" w:themeColor="text1"/>
        </w:rPr>
        <w:t>7</w:t>
      </w:r>
      <w:r w:rsidR="0065434F" w:rsidRPr="00551E41">
        <w:rPr>
          <w:color w:val="000000" w:themeColor="text1"/>
        </w:rPr>
        <w:t>. CRITÉRIOS DE DESCLASSIFICAÇÃO</w:t>
      </w:r>
    </w:p>
    <w:p w14:paraId="3671E851" w14:textId="77777777" w:rsidR="0065434F" w:rsidRPr="00551E41" w:rsidRDefault="0065434F" w:rsidP="0065434F">
      <w:pPr>
        <w:pStyle w:val="NormalWeb"/>
        <w:rPr>
          <w:color w:val="000000" w:themeColor="text1"/>
        </w:rPr>
      </w:pPr>
      <w:r w:rsidRPr="00551E41">
        <w:rPr>
          <w:color w:val="000000" w:themeColor="text1"/>
        </w:rPr>
        <w:t>Será desclassificada a licitante cuja amostra:</w:t>
      </w:r>
    </w:p>
    <w:p w14:paraId="4AEA34B5"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t xml:space="preserve">Não atenda às especificações técnicas mínimas; </w:t>
      </w:r>
    </w:p>
    <w:p w14:paraId="15F4CFF5"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lastRenderedPageBreak/>
        <w:t xml:space="preserve">Apresente baixa resistência ou qualidade inferior; </w:t>
      </w:r>
    </w:p>
    <w:p w14:paraId="6BDAB96D"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t xml:space="preserve">Possua defeitos de fabricação; </w:t>
      </w:r>
    </w:p>
    <w:p w14:paraId="4108791E"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t xml:space="preserve">Divergir do produto ofertado na proposta; </w:t>
      </w:r>
    </w:p>
    <w:p w14:paraId="7D1B4ABD"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t xml:space="preserve">Não seja apresentada no prazo estabelecido; </w:t>
      </w:r>
    </w:p>
    <w:p w14:paraId="1B0F2282" w14:textId="77777777" w:rsidR="0065434F" w:rsidRPr="00551E41" w:rsidRDefault="0065434F" w:rsidP="005C6045">
      <w:pPr>
        <w:widowControl/>
        <w:numPr>
          <w:ilvl w:val="0"/>
          <w:numId w:val="17"/>
        </w:numPr>
        <w:autoSpaceDE/>
        <w:autoSpaceDN/>
        <w:spacing w:before="100" w:beforeAutospacing="1" w:after="100" w:afterAutospacing="1"/>
        <w:rPr>
          <w:color w:val="000000" w:themeColor="text1"/>
        </w:rPr>
      </w:pPr>
      <w:r w:rsidRPr="00551E41">
        <w:rPr>
          <w:color w:val="000000" w:themeColor="text1"/>
        </w:rPr>
        <w:t xml:space="preserve">Apresente embalagem inadequada ou violada. </w:t>
      </w:r>
    </w:p>
    <w:p w14:paraId="2EAB93CB" w14:textId="7F127E1A" w:rsidR="0065434F" w:rsidRPr="00551E41" w:rsidRDefault="0065434F" w:rsidP="0065434F">
      <w:pPr>
        <w:rPr>
          <w:color w:val="000000" w:themeColor="text1"/>
        </w:rPr>
      </w:pPr>
    </w:p>
    <w:p w14:paraId="07519FED" w14:textId="2529A2D6" w:rsidR="0065434F" w:rsidRPr="00551E41" w:rsidRDefault="00AE5731" w:rsidP="005C6045">
      <w:pPr>
        <w:pStyle w:val="Ttulo2"/>
        <w:jc w:val="left"/>
        <w:rPr>
          <w:color w:val="000000" w:themeColor="text1"/>
        </w:rPr>
      </w:pPr>
      <w:r w:rsidRPr="00551E41">
        <w:rPr>
          <w:color w:val="000000" w:themeColor="text1"/>
        </w:rPr>
        <w:t>8</w:t>
      </w:r>
      <w:r w:rsidR="0065434F" w:rsidRPr="00551E41">
        <w:rPr>
          <w:color w:val="000000" w:themeColor="text1"/>
        </w:rPr>
        <w:t>. DISPOSIÇÕES GERAIS</w:t>
      </w:r>
    </w:p>
    <w:p w14:paraId="6170FE05" w14:textId="77777777" w:rsidR="0065434F" w:rsidRPr="00551E41" w:rsidRDefault="0065434F" w:rsidP="0065434F">
      <w:pPr>
        <w:pStyle w:val="NormalWeb"/>
        <w:rPr>
          <w:color w:val="000000" w:themeColor="text1"/>
        </w:rPr>
      </w:pPr>
      <w:r w:rsidRPr="00551E41">
        <w:rPr>
          <w:color w:val="000000" w:themeColor="text1"/>
        </w:rPr>
        <w:t>a) As amostras aprovadas poderão servir como padrão de qualidade para recebimento dos materiais durante a execução contratual;</w:t>
      </w:r>
    </w:p>
    <w:p w14:paraId="46CDE520" w14:textId="77777777" w:rsidR="0065434F" w:rsidRPr="00551E41" w:rsidRDefault="0065434F" w:rsidP="0065434F">
      <w:pPr>
        <w:pStyle w:val="NormalWeb"/>
        <w:rPr>
          <w:color w:val="000000" w:themeColor="text1"/>
        </w:rPr>
      </w:pPr>
      <w:r w:rsidRPr="00551E41">
        <w:rPr>
          <w:color w:val="000000" w:themeColor="text1"/>
        </w:rPr>
        <w:t>b) A aprovação das amostras não exime a contratada da obrigação de manter o mesmo padrão de qualidade durante toda a vigência do contrato;</w:t>
      </w:r>
    </w:p>
    <w:p w14:paraId="63DBD843" w14:textId="77777777" w:rsidR="0065434F" w:rsidRPr="00551E41" w:rsidRDefault="0065434F" w:rsidP="0065434F">
      <w:pPr>
        <w:pStyle w:val="NormalWeb"/>
        <w:rPr>
          <w:color w:val="000000" w:themeColor="text1"/>
        </w:rPr>
      </w:pPr>
      <w:r w:rsidRPr="00551E41">
        <w:rPr>
          <w:color w:val="000000" w:themeColor="text1"/>
        </w:rPr>
        <w:t>c) Todos os custos relativos à apresentação das amostras correrão por conta da licitante;</w:t>
      </w:r>
    </w:p>
    <w:p w14:paraId="040461CD" w14:textId="77777777" w:rsidR="0065434F" w:rsidRPr="00551E41" w:rsidRDefault="0065434F" w:rsidP="0065434F">
      <w:pPr>
        <w:pStyle w:val="NormalWeb"/>
        <w:rPr>
          <w:color w:val="000000" w:themeColor="text1"/>
        </w:rPr>
      </w:pPr>
      <w:r w:rsidRPr="00551E41">
        <w:rPr>
          <w:color w:val="000000" w:themeColor="text1"/>
        </w:rPr>
        <w:t>d) A Administração poderá rejeitar, no ato do recebimento, materiais divergentes das amostras aprovadas.</w:t>
      </w:r>
    </w:p>
    <w:p w14:paraId="3728B8AF" w14:textId="52B4D9C0" w:rsidR="0065434F" w:rsidRPr="00551E41" w:rsidRDefault="0065434F" w:rsidP="0065434F">
      <w:pPr>
        <w:rPr>
          <w:color w:val="000000" w:themeColor="text1"/>
        </w:rPr>
      </w:pPr>
    </w:p>
    <w:p w14:paraId="3041E8CB" w14:textId="6C5BE56A" w:rsidR="0065434F" w:rsidRPr="00551E41" w:rsidRDefault="00AE5731" w:rsidP="005C6045">
      <w:pPr>
        <w:pStyle w:val="Ttulo2"/>
        <w:jc w:val="left"/>
        <w:rPr>
          <w:color w:val="000000" w:themeColor="text1"/>
        </w:rPr>
      </w:pPr>
      <w:r w:rsidRPr="00551E41">
        <w:rPr>
          <w:color w:val="000000" w:themeColor="text1"/>
        </w:rPr>
        <w:t>9</w:t>
      </w:r>
      <w:r w:rsidR="0065434F" w:rsidRPr="00551E41">
        <w:rPr>
          <w:color w:val="000000" w:themeColor="text1"/>
        </w:rPr>
        <w:t>. DISPOSIÇÕES FINAIS</w:t>
      </w:r>
    </w:p>
    <w:p w14:paraId="1A4F767F" w14:textId="203BC384" w:rsidR="00F70AD1" w:rsidRPr="00551E41" w:rsidRDefault="0065434F" w:rsidP="00B22C88">
      <w:pPr>
        <w:pStyle w:val="NormalWeb"/>
        <w:rPr>
          <w:color w:val="000000" w:themeColor="text1"/>
        </w:rPr>
      </w:pPr>
      <w:r w:rsidRPr="00551E41">
        <w:rPr>
          <w:color w:val="000000" w:themeColor="text1"/>
        </w:rPr>
        <w:t>Os critérios previstos neste Termo de Referência visam assegurar a seleção da proposta mais vantajosa para a Administração, observando os princípios da legalidade, isonomia, economicidade, eficiência e interesse público.</w:t>
      </w:r>
    </w:p>
    <w:p w14:paraId="1FEEFF01" w14:textId="56181467" w:rsidR="008D4185" w:rsidRPr="00551E41" w:rsidRDefault="008D4185" w:rsidP="005C6045">
      <w:pPr>
        <w:pStyle w:val="Corpodetexto"/>
        <w:numPr>
          <w:ilvl w:val="0"/>
          <w:numId w:val="18"/>
        </w:numPr>
        <w:spacing w:before="196" w:line="360" w:lineRule="auto"/>
        <w:ind w:left="426"/>
        <w:jc w:val="both"/>
        <w:rPr>
          <w:b/>
          <w:bCs/>
          <w:i/>
          <w:iCs/>
          <w:color w:val="000000" w:themeColor="text1"/>
          <w:sz w:val="24"/>
          <w:szCs w:val="24"/>
        </w:rPr>
      </w:pPr>
      <w:r w:rsidRPr="00551E41">
        <w:rPr>
          <w:color w:val="000000" w:themeColor="text1"/>
          <w:sz w:val="24"/>
          <w:szCs w:val="24"/>
        </w:rPr>
        <w:t>O requerimento de amostras visa asssegurar a qualidade mínima pretendida quanto à adequação às normas e legislações pertinetes e especificações mínimas estabelecidas no Edital, resguardando efetivamente a qualidade necessária para aferição do menor preço efetivo. A amostra entregue junto a proposta, desde que classificada, permanecerá no setor de nutrição para fins de confronto com o produto a ser entregue.</w:t>
      </w:r>
    </w:p>
    <w:p w14:paraId="2EB993FE" w14:textId="77777777" w:rsidR="008D4185" w:rsidRPr="00551E41" w:rsidRDefault="008D4185" w:rsidP="005C6045">
      <w:pPr>
        <w:pStyle w:val="Corpodetexto"/>
        <w:numPr>
          <w:ilvl w:val="0"/>
          <w:numId w:val="18"/>
        </w:numPr>
        <w:spacing w:before="196" w:line="360" w:lineRule="auto"/>
        <w:ind w:left="426"/>
        <w:jc w:val="both"/>
        <w:rPr>
          <w:b/>
          <w:bCs/>
          <w:i/>
          <w:iCs/>
          <w:color w:val="000000" w:themeColor="text1"/>
          <w:sz w:val="24"/>
          <w:szCs w:val="24"/>
        </w:rPr>
      </w:pPr>
      <w:r w:rsidRPr="00551E41">
        <w:rPr>
          <w:color w:val="000000" w:themeColor="text1"/>
          <w:sz w:val="24"/>
          <w:szCs w:val="24"/>
        </w:rPr>
        <w:t>As marcas dos produtos apresentados pelos licitantes na proposta não poderão ser substituídas no decorrer do contrato, sem que haja a solicitação prévia junto a contratante e a autorização do setor de nutrição do HMNSE, mesmo que sejam equivalantes.</w:t>
      </w:r>
    </w:p>
    <w:p w14:paraId="1DA67275" w14:textId="455D80EA" w:rsidR="008D4185" w:rsidRPr="00551E41" w:rsidRDefault="008D4185" w:rsidP="005C6045">
      <w:pPr>
        <w:pStyle w:val="Corpodetexto"/>
        <w:numPr>
          <w:ilvl w:val="0"/>
          <w:numId w:val="18"/>
        </w:numPr>
        <w:spacing w:before="196" w:line="360" w:lineRule="auto"/>
        <w:ind w:left="709"/>
        <w:jc w:val="both"/>
        <w:rPr>
          <w:b/>
          <w:bCs/>
          <w:i/>
          <w:iCs/>
          <w:color w:val="000000" w:themeColor="text1"/>
          <w:sz w:val="24"/>
          <w:szCs w:val="24"/>
        </w:rPr>
      </w:pPr>
      <w:r w:rsidRPr="00551E41">
        <w:rPr>
          <w:color w:val="000000" w:themeColor="text1"/>
          <w:sz w:val="24"/>
          <w:szCs w:val="24"/>
        </w:rPr>
        <w:t xml:space="preserve">Após o fechamento da fase de negociação o prazo será de até </w:t>
      </w:r>
      <w:r w:rsidRPr="00551E41">
        <w:rPr>
          <w:color w:val="000000" w:themeColor="text1"/>
          <w:sz w:val="24"/>
          <w:szCs w:val="24"/>
          <w:u w:val="single"/>
        </w:rPr>
        <w:t>03 (tres) dias corridos</w:t>
      </w:r>
      <w:r w:rsidRPr="00551E41">
        <w:rPr>
          <w:color w:val="000000" w:themeColor="text1"/>
          <w:sz w:val="24"/>
          <w:szCs w:val="24"/>
        </w:rPr>
        <w:t xml:space="preserve"> para entrega da amostra. </w:t>
      </w:r>
    </w:p>
    <w:p w14:paraId="1581B03F" w14:textId="77777777" w:rsidR="008D4185" w:rsidRPr="00551E41" w:rsidRDefault="008D4185" w:rsidP="008D4185">
      <w:pPr>
        <w:pStyle w:val="Corpodetexto"/>
        <w:spacing w:before="196" w:line="360" w:lineRule="auto"/>
        <w:ind w:left="360"/>
        <w:jc w:val="both"/>
        <w:rPr>
          <w:b/>
          <w:bCs/>
          <w:color w:val="000000" w:themeColor="text1"/>
          <w:sz w:val="24"/>
          <w:szCs w:val="24"/>
        </w:rPr>
      </w:pPr>
      <w:r w:rsidRPr="00551E41">
        <w:rPr>
          <w:b/>
          <w:bCs/>
          <w:color w:val="000000" w:themeColor="text1"/>
          <w:sz w:val="24"/>
          <w:szCs w:val="24"/>
        </w:rPr>
        <w:t xml:space="preserve">A não apresentação, ou a não aprovação das amostras, acarretará a </w:t>
      </w:r>
      <w:r w:rsidRPr="00551E41">
        <w:rPr>
          <w:b/>
          <w:bCs/>
          <w:i/>
          <w:iCs/>
          <w:color w:val="000000" w:themeColor="text1"/>
          <w:sz w:val="24"/>
          <w:szCs w:val="24"/>
        </w:rPr>
        <w:t>desclassificação</w:t>
      </w:r>
      <w:r w:rsidRPr="00551E41">
        <w:rPr>
          <w:b/>
          <w:bCs/>
          <w:color w:val="000000" w:themeColor="text1"/>
          <w:sz w:val="24"/>
          <w:szCs w:val="24"/>
        </w:rPr>
        <w:t xml:space="preserve"> da respectiva proposta.</w:t>
      </w:r>
    </w:p>
    <w:p w14:paraId="2CCB0B1B" w14:textId="77777777" w:rsidR="000E1CF2" w:rsidRPr="00551E41" w:rsidRDefault="000E1CF2" w:rsidP="008D4185">
      <w:pPr>
        <w:pStyle w:val="Corpodetexto"/>
        <w:spacing w:before="196" w:line="360" w:lineRule="auto"/>
        <w:ind w:left="360"/>
        <w:jc w:val="both"/>
        <w:rPr>
          <w:b/>
          <w:bCs/>
          <w:color w:val="000000" w:themeColor="text1"/>
          <w:sz w:val="24"/>
          <w:szCs w:val="24"/>
        </w:rPr>
      </w:pPr>
    </w:p>
    <w:p w14:paraId="5A5E51A8" w14:textId="304EB842" w:rsidR="00645196" w:rsidRPr="00551E41" w:rsidRDefault="0005398A" w:rsidP="005C6045">
      <w:pPr>
        <w:pStyle w:val="Corpodetexto"/>
        <w:numPr>
          <w:ilvl w:val="0"/>
          <w:numId w:val="1"/>
        </w:numPr>
        <w:spacing w:before="196"/>
        <w:rPr>
          <w:b/>
          <w:bCs/>
          <w:color w:val="000000" w:themeColor="text1"/>
          <w:sz w:val="24"/>
          <w:szCs w:val="24"/>
        </w:rPr>
      </w:pPr>
      <w:r w:rsidRPr="00551E41">
        <w:rPr>
          <w:b/>
          <w:bCs/>
          <w:color w:val="000000" w:themeColor="text1"/>
          <w:sz w:val="24"/>
          <w:szCs w:val="24"/>
        </w:rPr>
        <w:lastRenderedPageBreak/>
        <w:t>DESCRIÇÃO DETALHADA DO PRODUTO E OU SERVIÇO:</w:t>
      </w:r>
    </w:p>
    <w:tbl>
      <w:tblPr>
        <w:tblW w:w="10485"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559"/>
        <w:gridCol w:w="1276"/>
        <w:gridCol w:w="1134"/>
        <w:gridCol w:w="1134"/>
        <w:gridCol w:w="992"/>
      </w:tblGrid>
      <w:tr w:rsidR="00551E41" w:rsidRPr="00551E41" w14:paraId="42A16F1A" w14:textId="77777777" w:rsidTr="00B22C88">
        <w:trPr>
          <w:trHeight w:val="744"/>
        </w:trPr>
        <w:tc>
          <w:tcPr>
            <w:tcW w:w="4390" w:type="dxa"/>
            <w:shd w:val="clear" w:color="000000" w:fill="DDD9C3"/>
            <w:vAlign w:val="center"/>
            <w:hideMark/>
          </w:tcPr>
          <w:p w14:paraId="4A24A87A" w14:textId="77777777" w:rsidR="00EF4E4B" w:rsidRPr="00551E41" w:rsidRDefault="00EF4E4B" w:rsidP="00892312">
            <w:pPr>
              <w:pStyle w:val="PargrafodaLista"/>
              <w:ind w:left="720"/>
              <w:jc w:val="center"/>
              <w:rPr>
                <w:b/>
                <w:bCs/>
                <w:color w:val="000000" w:themeColor="text1"/>
              </w:rPr>
            </w:pPr>
            <w:r w:rsidRPr="00551E41">
              <w:rPr>
                <w:b/>
                <w:bCs/>
                <w:color w:val="000000" w:themeColor="text1"/>
              </w:rPr>
              <w:t>ITEM</w:t>
            </w:r>
          </w:p>
        </w:tc>
        <w:tc>
          <w:tcPr>
            <w:tcW w:w="1559" w:type="dxa"/>
            <w:shd w:val="clear" w:color="000000" w:fill="DDD9C3"/>
            <w:vAlign w:val="center"/>
          </w:tcPr>
          <w:p w14:paraId="5BE05C98" w14:textId="77777777" w:rsidR="00EF4E4B" w:rsidRPr="00551E41" w:rsidRDefault="00EF4E4B" w:rsidP="00892312">
            <w:pPr>
              <w:jc w:val="center"/>
              <w:rPr>
                <w:b/>
                <w:bCs/>
                <w:color w:val="000000" w:themeColor="text1"/>
              </w:rPr>
            </w:pPr>
            <w:r w:rsidRPr="00551E41">
              <w:rPr>
                <w:b/>
                <w:bCs/>
                <w:color w:val="000000" w:themeColor="text1"/>
              </w:rPr>
              <w:t>QUANT.</w:t>
            </w:r>
          </w:p>
        </w:tc>
        <w:tc>
          <w:tcPr>
            <w:tcW w:w="1276" w:type="dxa"/>
            <w:shd w:val="clear" w:color="000000" w:fill="DDD9C3"/>
            <w:vAlign w:val="center"/>
            <w:hideMark/>
          </w:tcPr>
          <w:p w14:paraId="494D203D" w14:textId="77777777" w:rsidR="00EF4E4B" w:rsidRPr="00551E41" w:rsidRDefault="00EF4E4B" w:rsidP="00892312">
            <w:pPr>
              <w:jc w:val="center"/>
              <w:rPr>
                <w:b/>
                <w:bCs/>
                <w:color w:val="000000" w:themeColor="text1"/>
              </w:rPr>
            </w:pPr>
            <w:r w:rsidRPr="00551E41">
              <w:rPr>
                <w:b/>
                <w:bCs/>
                <w:color w:val="000000" w:themeColor="text1"/>
              </w:rPr>
              <w:t>HMNSE / PSLS</w:t>
            </w:r>
          </w:p>
        </w:tc>
        <w:tc>
          <w:tcPr>
            <w:tcW w:w="1134" w:type="dxa"/>
            <w:shd w:val="clear" w:color="000000" w:fill="DDD9C3"/>
            <w:vAlign w:val="center"/>
            <w:hideMark/>
          </w:tcPr>
          <w:p w14:paraId="2EDAA904" w14:textId="77777777" w:rsidR="00EF4E4B" w:rsidRPr="00551E41" w:rsidRDefault="00EF4E4B" w:rsidP="00892312">
            <w:pPr>
              <w:jc w:val="center"/>
              <w:rPr>
                <w:b/>
                <w:bCs/>
                <w:color w:val="000000" w:themeColor="text1"/>
              </w:rPr>
            </w:pPr>
            <w:r w:rsidRPr="00551E41">
              <w:rPr>
                <w:b/>
                <w:bCs/>
                <w:color w:val="000000" w:themeColor="text1"/>
              </w:rPr>
              <w:t>CENTRO DE SAÚDE</w:t>
            </w:r>
          </w:p>
        </w:tc>
        <w:tc>
          <w:tcPr>
            <w:tcW w:w="1134" w:type="dxa"/>
            <w:shd w:val="clear" w:color="000000" w:fill="DDD9C3"/>
            <w:vAlign w:val="center"/>
            <w:hideMark/>
          </w:tcPr>
          <w:p w14:paraId="1592C4AA" w14:textId="517E8A53" w:rsidR="00EF4E4B" w:rsidRPr="00551E41" w:rsidRDefault="00EF4E4B" w:rsidP="00892312">
            <w:pPr>
              <w:jc w:val="center"/>
              <w:rPr>
                <w:b/>
                <w:bCs/>
                <w:color w:val="000000" w:themeColor="text1"/>
              </w:rPr>
            </w:pPr>
            <w:r w:rsidRPr="00551E41">
              <w:rPr>
                <w:b/>
                <w:bCs/>
                <w:color w:val="000000" w:themeColor="text1"/>
              </w:rPr>
              <w:t>SAÚDE MENTAL</w:t>
            </w:r>
          </w:p>
        </w:tc>
        <w:tc>
          <w:tcPr>
            <w:tcW w:w="992" w:type="dxa"/>
            <w:shd w:val="clear" w:color="000000" w:fill="DDD9C3"/>
            <w:vAlign w:val="center"/>
          </w:tcPr>
          <w:p w14:paraId="4080A640" w14:textId="77777777" w:rsidR="00EF4E4B" w:rsidRPr="00551E41" w:rsidRDefault="00EF4E4B" w:rsidP="00892312">
            <w:pPr>
              <w:jc w:val="center"/>
              <w:rPr>
                <w:b/>
                <w:bCs/>
                <w:color w:val="000000" w:themeColor="text1"/>
              </w:rPr>
            </w:pPr>
          </w:p>
          <w:p w14:paraId="2276CCF4" w14:textId="77777777" w:rsidR="00EF4E4B" w:rsidRPr="00551E41" w:rsidRDefault="00EF4E4B" w:rsidP="00892312">
            <w:pPr>
              <w:jc w:val="center"/>
              <w:rPr>
                <w:b/>
                <w:bCs/>
                <w:color w:val="000000" w:themeColor="text1"/>
              </w:rPr>
            </w:pPr>
            <w:r w:rsidRPr="00551E41">
              <w:rPr>
                <w:b/>
                <w:bCs/>
                <w:color w:val="000000" w:themeColor="text1"/>
              </w:rPr>
              <w:t>TOTAL</w:t>
            </w:r>
          </w:p>
        </w:tc>
      </w:tr>
      <w:tr w:rsidR="00551E41" w:rsidRPr="00551E41" w14:paraId="16EF5F10" w14:textId="77777777" w:rsidTr="00B22C88">
        <w:trPr>
          <w:trHeight w:val="300"/>
        </w:trPr>
        <w:tc>
          <w:tcPr>
            <w:tcW w:w="4390" w:type="dxa"/>
            <w:vAlign w:val="center"/>
          </w:tcPr>
          <w:p w14:paraId="463016B4" w14:textId="0EA6A001" w:rsidR="00EF4E4B" w:rsidRPr="00551E41" w:rsidRDefault="00EF4E4B" w:rsidP="00EF4E4B">
            <w:pPr>
              <w:rPr>
                <w:color w:val="000000" w:themeColor="text1"/>
              </w:rPr>
            </w:pPr>
            <w:r w:rsidRPr="00551E41">
              <w:rPr>
                <w:color w:val="000000" w:themeColor="text1"/>
              </w:rPr>
              <w:t>POTE DESCARTÁVEL 100ML - PACOTE COM 100 UNIDADES</w:t>
            </w:r>
          </w:p>
        </w:tc>
        <w:tc>
          <w:tcPr>
            <w:tcW w:w="1559" w:type="dxa"/>
            <w:vAlign w:val="center"/>
          </w:tcPr>
          <w:p w14:paraId="6AC434BD" w14:textId="77777777"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04281AFE" w14:textId="77777777" w:rsidR="00EF4E4B" w:rsidRPr="00551E41" w:rsidRDefault="00EF4E4B" w:rsidP="00937743">
            <w:pPr>
              <w:jc w:val="center"/>
              <w:rPr>
                <w:color w:val="000000" w:themeColor="text1"/>
              </w:rPr>
            </w:pPr>
            <w:r w:rsidRPr="00551E41">
              <w:rPr>
                <w:color w:val="000000" w:themeColor="text1"/>
              </w:rPr>
              <w:t>2000</w:t>
            </w:r>
          </w:p>
        </w:tc>
        <w:tc>
          <w:tcPr>
            <w:tcW w:w="1134" w:type="dxa"/>
            <w:vAlign w:val="center"/>
          </w:tcPr>
          <w:p w14:paraId="11A03E25" w14:textId="77777777" w:rsidR="00EF4E4B" w:rsidRPr="00551E41" w:rsidRDefault="00EF4E4B" w:rsidP="00937743">
            <w:pPr>
              <w:jc w:val="center"/>
              <w:rPr>
                <w:color w:val="000000" w:themeColor="text1"/>
              </w:rPr>
            </w:pPr>
            <w:r w:rsidRPr="00551E41">
              <w:rPr>
                <w:color w:val="000000" w:themeColor="text1"/>
              </w:rPr>
              <w:t>200</w:t>
            </w:r>
          </w:p>
        </w:tc>
        <w:tc>
          <w:tcPr>
            <w:tcW w:w="1134" w:type="dxa"/>
            <w:vAlign w:val="center"/>
          </w:tcPr>
          <w:p w14:paraId="4B7CC9F0"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0D5BD462" w14:textId="77777777" w:rsidR="00EF4E4B" w:rsidRPr="00551E41" w:rsidRDefault="00EF4E4B" w:rsidP="00937743">
            <w:pPr>
              <w:jc w:val="center"/>
              <w:rPr>
                <w:color w:val="000000" w:themeColor="text1"/>
              </w:rPr>
            </w:pPr>
            <w:r w:rsidRPr="00551E41">
              <w:rPr>
                <w:color w:val="000000" w:themeColor="text1"/>
              </w:rPr>
              <w:t>2200</w:t>
            </w:r>
          </w:p>
        </w:tc>
      </w:tr>
      <w:tr w:rsidR="00551E41" w:rsidRPr="00551E41" w14:paraId="7D7FF185" w14:textId="77777777" w:rsidTr="00B22C88">
        <w:trPr>
          <w:trHeight w:val="300"/>
        </w:trPr>
        <w:tc>
          <w:tcPr>
            <w:tcW w:w="4390" w:type="dxa"/>
          </w:tcPr>
          <w:p w14:paraId="781EA9C6" w14:textId="4013E566" w:rsidR="00EF4E4B" w:rsidRPr="00551E41" w:rsidRDefault="00EF4E4B" w:rsidP="00EF4E4B">
            <w:pPr>
              <w:rPr>
                <w:color w:val="000000" w:themeColor="text1"/>
              </w:rPr>
            </w:pPr>
            <w:r w:rsidRPr="00551E41">
              <w:rPr>
                <w:color w:val="000000" w:themeColor="text1"/>
              </w:rPr>
              <w:t>TAMPA PARA POTE DESCARTÁVEL – 100ML - PACOTE COM 100 UNIDADES - MESMA MARCA DO POTE</w:t>
            </w:r>
          </w:p>
        </w:tc>
        <w:tc>
          <w:tcPr>
            <w:tcW w:w="1559" w:type="dxa"/>
            <w:vAlign w:val="center"/>
          </w:tcPr>
          <w:p w14:paraId="55F85972" w14:textId="77777777"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338C3D49" w14:textId="77777777" w:rsidR="00EF4E4B" w:rsidRPr="00551E41" w:rsidRDefault="00EF4E4B" w:rsidP="00937743">
            <w:pPr>
              <w:jc w:val="center"/>
              <w:rPr>
                <w:color w:val="000000" w:themeColor="text1"/>
              </w:rPr>
            </w:pPr>
            <w:r w:rsidRPr="00551E41">
              <w:rPr>
                <w:color w:val="000000" w:themeColor="text1"/>
              </w:rPr>
              <w:t>3000</w:t>
            </w:r>
          </w:p>
        </w:tc>
        <w:tc>
          <w:tcPr>
            <w:tcW w:w="1134" w:type="dxa"/>
            <w:vAlign w:val="center"/>
          </w:tcPr>
          <w:p w14:paraId="2617EF50" w14:textId="0B3E6838" w:rsidR="00EF4E4B" w:rsidRPr="00551E41" w:rsidRDefault="00871F75" w:rsidP="00937743">
            <w:pPr>
              <w:jc w:val="center"/>
              <w:rPr>
                <w:color w:val="000000" w:themeColor="text1"/>
              </w:rPr>
            </w:pPr>
            <w:r w:rsidRPr="00551E41">
              <w:rPr>
                <w:color w:val="000000" w:themeColor="text1"/>
              </w:rPr>
              <w:t>3</w:t>
            </w:r>
            <w:r w:rsidR="00EF4E4B" w:rsidRPr="00551E41">
              <w:rPr>
                <w:color w:val="000000" w:themeColor="text1"/>
              </w:rPr>
              <w:t>00</w:t>
            </w:r>
          </w:p>
        </w:tc>
        <w:tc>
          <w:tcPr>
            <w:tcW w:w="1134" w:type="dxa"/>
            <w:vAlign w:val="center"/>
          </w:tcPr>
          <w:p w14:paraId="7F44A913"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08173604" w14:textId="118312EA" w:rsidR="00EF4E4B" w:rsidRPr="00551E41" w:rsidRDefault="00EF4E4B" w:rsidP="00937743">
            <w:pPr>
              <w:jc w:val="center"/>
              <w:rPr>
                <w:color w:val="000000" w:themeColor="text1"/>
              </w:rPr>
            </w:pPr>
            <w:r w:rsidRPr="00551E41">
              <w:rPr>
                <w:color w:val="000000" w:themeColor="text1"/>
              </w:rPr>
              <w:t>3</w:t>
            </w:r>
            <w:r w:rsidR="00871F75" w:rsidRPr="00551E41">
              <w:rPr>
                <w:color w:val="000000" w:themeColor="text1"/>
              </w:rPr>
              <w:t>3</w:t>
            </w:r>
            <w:r w:rsidRPr="00551E41">
              <w:rPr>
                <w:color w:val="000000" w:themeColor="text1"/>
              </w:rPr>
              <w:t>00</w:t>
            </w:r>
          </w:p>
        </w:tc>
      </w:tr>
      <w:tr w:rsidR="00551E41" w:rsidRPr="00551E41" w14:paraId="1E8CE9B4" w14:textId="77777777" w:rsidTr="00B22C88">
        <w:trPr>
          <w:trHeight w:val="300"/>
        </w:trPr>
        <w:tc>
          <w:tcPr>
            <w:tcW w:w="4390" w:type="dxa"/>
          </w:tcPr>
          <w:p w14:paraId="306172C1" w14:textId="273A0FAE" w:rsidR="00EF4E4B" w:rsidRPr="00551E41" w:rsidRDefault="00EF4E4B" w:rsidP="00EF4E4B">
            <w:pPr>
              <w:rPr>
                <w:color w:val="000000" w:themeColor="text1"/>
              </w:rPr>
            </w:pPr>
            <w:r w:rsidRPr="00551E41">
              <w:rPr>
                <w:color w:val="000000" w:themeColor="text1"/>
              </w:rPr>
              <w:t>QUENTINHA RASA - 3 DIVISÕES - 218x254 COM ABA ALUMINIO - ESPESSURA 0,6MM - CAIXA COM 100 UNIDADES</w:t>
            </w:r>
          </w:p>
        </w:tc>
        <w:tc>
          <w:tcPr>
            <w:tcW w:w="1559" w:type="dxa"/>
            <w:vAlign w:val="center"/>
          </w:tcPr>
          <w:p w14:paraId="25A213D6" w14:textId="05498AC9" w:rsidR="00EF4E4B" w:rsidRPr="00551E41" w:rsidRDefault="00EF4E4B" w:rsidP="00937743">
            <w:pPr>
              <w:jc w:val="center"/>
              <w:rPr>
                <w:color w:val="000000" w:themeColor="text1"/>
              </w:rPr>
            </w:pPr>
            <w:r w:rsidRPr="00551E41">
              <w:rPr>
                <w:color w:val="000000" w:themeColor="text1"/>
              </w:rPr>
              <w:t>CAIXA</w:t>
            </w:r>
          </w:p>
        </w:tc>
        <w:tc>
          <w:tcPr>
            <w:tcW w:w="1276" w:type="dxa"/>
            <w:vAlign w:val="center"/>
          </w:tcPr>
          <w:p w14:paraId="55DFB941" w14:textId="195FD06F" w:rsidR="00EF4E4B" w:rsidRPr="00551E41" w:rsidRDefault="00871F75" w:rsidP="00937743">
            <w:pPr>
              <w:jc w:val="center"/>
              <w:rPr>
                <w:color w:val="000000" w:themeColor="text1"/>
              </w:rPr>
            </w:pPr>
            <w:r w:rsidRPr="00551E41">
              <w:rPr>
                <w:color w:val="000000" w:themeColor="text1"/>
              </w:rPr>
              <w:t>1020</w:t>
            </w:r>
          </w:p>
        </w:tc>
        <w:tc>
          <w:tcPr>
            <w:tcW w:w="1134" w:type="dxa"/>
            <w:vAlign w:val="center"/>
          </w:tcPr>
          <w:p w14:paraId="02D2DB84" w14:textId="77777777" w:rsidR="00EF4E4B" w:rsidRPr="00551E41" w:rsidRDefault="00EF4E4B" w:rsidP="00937743">
            <w:pPr>
              <w:jc w:val="center"/>
              <w:rPr>
                <w:color w:val="000000" w:themeColor="text1"/>
              </w:rPr>
            </w:pPr>
            <w:r w:rsidRPr="00551E41">
              <w:rPr>
                <w:color w:val="000000" w:themeColor="text1"/>
              </w:rPr>
              <w:t>8</w:t>
            </w:r>
          </w:p>
        </w:tc>
        <w:tc>
          <w:tcPr>
            <w:tcW w:w="1134" w:type="dxa"/>
            <w:vAlign w:val="center"/>
          </w:tcPr>
          <w:p w14:paraId="6E3C15D1"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121DDBFB" w14:textId="0F7DDFF5" w:rsidR="00EF4E4B" w:rsidRPr="00551E41" w:rsidRDefault="00871F75" w:rsidP="00937743">
            <w:pPr>
              <w:jc w:val="center"/>
              <w:rPr>
                <w:color w:val="000000" w:themeColor="text1"/>
              </w:rPr>
            </w:pPr>
            <w:r w:rsidRPr="00551E41">
              <w:rPr>
                <w:color w:val="000000" w:themeColor="text1"/>
              </w:rPr>
              <w:t>1028</w:t>
            </w:r>
          </w:p>
        </w:tc>
      </w:tr>
      <w:tr w:rsidR="00551E41" w:rsidRPr="00551E41" w14:paraId="7E079ED1" w14:textId="77777777" w:rsidTr="00B22C88">
        <w:trPr>
          <w:trHeight w:val="300"/>
        </w:trPr>
        <w:tc>
          <w:tcPr>
            <w:tcW w:w="4390" w:type="dxa"/>
          </w:tcPr>
          <w:p w14:paraId="1EEE56BD" w14:textId="4BB27EF5" w:rsidR="00EF4E4B" w:rsidRPr="00551E41" w:rsidRDefault="00EF4E4B" w:rsidP="00EF4E4B">
            <w:pPr>
              <w:rPr>
                <w:color w:val="000000" w:themeColor="text1"/>
              </w:rPr>
            </w:pPr>
            <w:r w:rsidRPr="00551E41">
              <w:rPr>
                <w:color w:val="000000" w:themeColor="text1"/>
              </w:rPr>
              <w:t>GARFO DESCARTÁVEL PARA REFEIÇÃO - PACOTE COM 50 UNIDADES</w:t>
            </w:r>
          </w:p>
        </w:tc>
        <w:tc>
          <w:tcPr>
            <w:tcW w:w="1559" w:type="dxa"/>
            <w:vAlign w:val="center"/>
          </w:tcPr>
          <w:p w14:paraId="7BE69D11" w14:textId="77777777"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5924A21D" w14:textId="77777777" w:rsidR="00EF4E4B" w:rsidRPr="00551E41" w:rsidRDefault="00EF4E4B" w:rsidP="00937743">
            <w:pPr>
              <w:jc w:val="center"/>
              <w:rPr>
                <w:color w:val="000000" w:themeColor="text1"/>
              </w:rPr>
            </w:pPr>
            <w:r w:rsidRPr="00551E41">
              <w:rPr>
                <w:color w:val="000000" w:themeColor="text1"/>
              </w:rPr>
              <w:t>2200</w:t>
            </w:r>
          </w:p>
        </w:tc>
        <w:tc>
          <w:tcPr>
            <w:tcW w:w="1134" w:type="dxa"/>
            <w:vAlign w:val="center"/>
          </w:tcPr>
          <w:p w14:paraId="6D6C25FF" w14:textId="4C1CB84E" w:rsidR="00EF4E4B" w:rsidRPr="00551E41" w:rsidRDefault="00871F75" w:rsidP="00937743">
            <w:pPr>
              <w:jc w:val="center"/>
              <w:rPr>
                <w:color w:val="000000" w:themeColor="text1"/>
              </w:rPr>
            </w:pPr>
            <w:r w:rsidRPr="00551E41">
              <w:rPr>
                <w:color w:val="000000" w:themeColor="text1"/>
              </w:rPr>
              <w:t>220</w:t>
            </w:r>
          </w:p>
        </w:tc>
        <w:tc>
          <w:tcPr>
            <w:tcW w:w="1134" w:type="dxa"/>
            <w:vAlign w:val="center"/>
          </w:tcPr>
          <w:p w14:paraId="68FAA451"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727E9ADA" w14:textId="62B10AC0" w:rsidR="00EF4E4B" w:rsidRPr="00551E41" w:rsidRDefault="00EF4E4B" w:rsidP="00937743">
            <w:pPr>
              <w:jc w:val="center"/>
              <w:rPr>
                <w:color w:val="000000" w:themeColor="text1"/>
              </w:rPr>
            </w:pPr>
            <w:r w:rsidRPr="00551E41">
              <w:rPr>
                <w:color w:val="000000" w:themeColor="text1"/>
              </w:rPr>
              <w:t>2</w:t>
            </w:r>
            <w:r w:rsidR="00871F75" w:rsidRPr="00551E41">
              <w:rPr>
                <w:color w:val="000000" w:themeColor="text1"/>
              </w:rPr>
              <w:t>42</w:t>
            </w:r>
            <w:r w:rsidRPr="00551E41">
              <w:rPr>
                <w:color w:val="000000" w:themeColor="text1"/>
              </w:rPr>
              <w:t>0</w:t>
            </w:r>
          </w:p>
        </w:tc>
      </w:tr>
      <w:tr w:rsidR="00551E41" w:rsidRPr="00551E41" w14:paraId="568FAECB" w14:textId="77777777" w:rsidTr="00B22C88">
        <w:trPr>
          <w:trHeight w:val="300"/>
        </w:trPr>
        <w:tc>
          <w:tcPr>
            <w:tcW w:w="4390" w:type="dxa"/>
          </w:tcPr>
          <w:p w14:paraId="0564C16C" w14:textId="6A7566AB" w:rsidR="00EF4E4B" w:rsidRPr="00551E41" w:rsidRDefault="006417A6" w:rsidP="00EF4E4B">
            <w:pPr>
              <w:rPr>
                <w:color w:val="000000" w:themeColor="text1"/>
              </w:rPr>
            </w:pPr>
            <w:r w:rsidRPr="00551E41">
              <w:rPr>
                <w:color w:val="000000" w:themeColor="text1"/>
                <w:sz w:val="20"/>
                <w:szCs w:val="20"/>
              </w:rPr>
              <w:t>GUARDANAPO DE PAPEL APROXIMADAMENTE 22X24 - CAIXA COM NO MINIMO 50 PACOTES</w:t>
            </w:r>
          </w:p>
        </w:tc>
        <w:tc>
          <w:tcPr>
            <w:tcW w:w="1559" w:type="dxa"/>
            <w:vAlign w:val="center"/>
          </w:tcPr>
          <w:p w14:paraId="5D96A618" w14:textId="77777777" w:rsidR="00EF4E4B" w:rsidRPr="00551E41" w:rsidRDefault="00EF4E4B" w:rsidP="00937743">
            <w:pPr>
              <w:jc w:val="center"/>
              <w:rPr>
                <w:color w:val="000000" w:themeColor="text1"/>
              </w:rPr>
            </w:pPr>
          </w:p>
          <w:p w14:paraId="776EDF46" w14:textId="69F43D2C" w:rsidR="00EF4E4B" w:rsidRPr="00551E41" w:rsidRDefault="00EF4E4B" w:rsidP="00937743">
            <w:pPr>
              <w:jc w:val="center"/>
              <w:rPr>
                <w:color w:val="000000" w:themeColor="text1"/>
              </w:rPr>
            </w:pPr>
            <w:r w:rsidRPr="00551E41">
              <w:rPr>
                <w:color w:val="000000" w:themeColor="text1"/>
              </w:rPr>
              <w:t>CAIXA</w:t>
            </w:r>
          </w:p>
        </w:tc>
        <w:tc>
          <w:tcPr>
            <w:tcW w:w="1276" w:type="dxa"/>
            <w:vAlign w:val="center"/>
          </w:tcPr>
          <w:p w14:paraId="73788A98" w14:textId="77777777" w:rsidR="00EF4E4B" w:rsidRPr="00551E41" w:rsidRDefault="00EF4E4B" w:rsidP="00937743">
            <w:pPr>
              <w:jc w:val="center"/>
              <w:rPr>
                <w:color w:val="000000" w:themeColor="text1"/>
              </w:rPr>
            </w:pPr>
            <w:r w:rsidRPr="00551E41">
              <w:rPr>
                <w:color w:val="000000" w:themeColor="text1"/>
              </w:rPr>
              <w:t>100</w:t>
            </w:r>
          </w:p>
        </w:tc>
        <w:tc>
          <w:tcPr>
            <w:tcW w:w="1134" w:type="dxa"/>
            <w:vAlign w:val="center"/>
          </w:tcPr>
          <w:p w14:paraId="7269E752" w14:textId="6A33CD35" w:rsidR="00EF4E4B" w:rsidRPr="00551E41" w:rsidRDefault="00871F75" w:rsidP="00937743">
            <w:pPr>
              <w:jc w:val="center"/>
              <w:rPr>
                <w:color w:val="000000" w:themeColor="text1"/>
              </w:rPr>
            </w:pPr>
            <w:r w:rsidRPr="00551E41">
              <w:rPr>
                <w:color w:val="000000" w:themeColor="text1"/>
              </w:rPr>
              <w:t>10</w:t>
            </w:r>
          </w:p>
        </w:tc>
        <w:tc>
          <w:tcPr>
            <w:tcW w:w="1134" w:type="dxa"/>
            <w:vAlign w:val="center"/>
          </w:tcPr>
          <w:p w14:paraId="63DC299A" w14:textId="77777777" w:rsidR="00EF4E4B" w:rsidRPr="00551E41" w:rsidRDefault="00EF4E4B" w:rsidP="00937743">
            <w:pPr>
              <w:jc w:val="center"/>
              <w:rPr>
                <w:color w:val="000000" w:themeColor="text1"/>
              </w:rPr>
            </w:pPr>
            <w:r w:rsidRPr="00551E41">
              <w:rPr>
                <w:color w:val="000000" w:themeColor="text1"/>
              </w:rPr>
              <w:t>25</w:t>
            </w:r>
          </w:p>
        </w:tc>
        <w:tc>
          <w:tcPr>
            <w:tcW w:w="992" w:type="dxa"/>
            <w:vAlign w:val="center"/>
          </w:tcPr>
          <w:p w14:paraId="1034D9AE" w14:textId="0C61426A" w:rsidR="00EF4E4B" w:rsidRPr="00551E41" w:rsidRDefault="00871F75" w:rsidP="00937743">
            <w:pPr>
              <w:jc w:val="center"/>
              <w:rPr>
                <w:color w:val="000000" w:themeColor="text1"/>
              </w:rPr>
            </w:pPr>
            <w:r w:rsidRPr="00551E41">
              <w:rPr>
                <w:color w:val="000000" w:themeColor="text1"/>
              </w:rPr>
              <w:t>135</w:t>
            </w:r>
          </w:p>
        </w:tc>
      </w:tr>
      <w:tr w:rsidR="00551E41" w:rsidRPr="00551E41" w14:paraId="2CB77E73" w14:textId="77777777" w:rsidTr="00B22C88">
        <w:trPr>
          <w:trHeight w:val="300"/>
        </w:trPr>
        <w:tc>
          <w:tcPr>
            <w:tcW w:w="4390" w:type="dxa"/>
            <w:vAlign w:val="center"/>
          </w:tcPr>
          <w:p w14:paraId="61317FA1" w14:textId="77777777" w:rsidR="00EF4E4B" w:rsidRPr="00551E41" w:rsidRDefault="00EF4E4B" w:rsidP="00EF4E4B">
            <w:pPr>
              <w:rPr>
                <w:color w:val="000000" w:themeColor="text1"/>
              </w:rPr>
            </w:pPr>
            <w:r w:rsidRPr="00551E41">
              <w:rPr>
                <w:color w:val="000000" w:themeColor="text1"/>
              </w:rPr>
              <w:t>PAPEL ALUMÍNIO 30CM X 4 METROS</w:t>
            </w:r>
          </w:p>
        </w:tc>
        <w:tc>
          <w:tcPr>
            <w:tcW w:w="1559" w:type="dxa"/>
            <w:vAlign w:val="center"/>
          </w:tcPr>
          <w:p w14:paraId="13B0A9BF" w14:textId="77777777" w:rsidR="00EF4E4B" w:rsidRPr="00551E41" w:rsidRDefault="00EF4E4B" w:rsidP="00937743">
            <w:pPr>
              <w:jc w:val="center"/>
              <w:rPr>
                <w:color w:val="000000" w:themeColor="text1"/>
              </w:rPr>
            </w:pPr>
            <w:r w:rsidRPr="00551E41">
              <w:rPr>
                <w:color w:val="000000" w:themeColor="text1"/>
              </w:rPr>
              <w:t>ROLO</w:t>
            </w:r>
          </w:p>
        </w:tc>
        <w:tc>
          <w:tcPr>
            <w:tcW w:w="1276" w:type="dxa"/>
            <w:vAlign w:val="center"/>
          </w:tcPr>
          <w:p w14:paraId="7B6CC07A" w14:textId="77777777" w:rsidR="00EF4E4B" w:rsidRPr="00551E41" w:rsidRDefault="00EF4E4B" w:rsidP="00937743">
            <w:pPr>
              <w:jc w:val="center"/>
              <w:rPr>
                <w:color w:val="000000" w:themeColor="text1"/>
              </w:rPr>
            </w:pPr>
            <w:r w:rsidRPr="00551E41">
              <w:rPr>
                <w:color w:val="000000" w:themeColor="text1"/>
              </w:rPr>
              <w:t>24</w:t>
            </w:r>
          </w:p>
        </w:tc>
        <w:tc>
          <w:tcPr>
            <w:tcW w:w="1134" w:type="dxa"/>
            <w:vAlign w:val="center"/>
          </w:tcPr>
          <w:p w14:paraId="1620FC16" w14:textId="77777777" w:rsidR="00EF4E4B" w:rsidRPr="00551E41" w:rsidRDefault="00EF4E4B" w:rsidP="00937743">
            <w:pPr>
              <w:jc w:val="center"/>
              <w:rPr>
                <w:color w:val="000000" w:themeColor="text1"/>
              </w:rPr>
            </w:pPr>
            <w:r w:rsidRPr="00551E41">
              <w:rPr>
                <w:color w:val="000000" w:themeColor="text1"/>
              </w:rPr>
              <w:t>10</w:t>
            </w:r>
          </w:p>
        </w:tc>
        <w:tc>
          <w:tcPr>
            <w:tcW w:w="1134" w:type="dxa"/>
            <w:vAlign w:val="center"/>
          </w:tcPr>
          <w:p w14:paraId="0A73A3E6"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1163621C" w14:textId="77777777" w:rsidR="00EF4E4B" w:rsidRPr="00551E41" w:rsidRDefault="00EF4E4B" w:rsidP="00937743">
            <w:pPr>
              <w:jc w:val="center"/>
              <w:rPr>
                <w:color w:val="000000" w:themeColor="text1"/>
              </w:rPr>
            </w:pPr>
            <w:r w:rsidRPr="00551E41">
              <w:rPr>
                <w:color w:val="000000" w:themeColor="text1"/>
              </w:rPr>
              <w:t>34</w:t>
            </w:r>
          </w:p>
        </w:tc>
      </w:tr>
      <w:tr w:rsidR="00551E41" w:rsidRPr="00551E41" w14:paraId="4EA9AE15" w14:textId="77777777" w:rsidTr="00B22C88">
        <w:trPr>
          <w:trHeight w:val="300"/>
        </w:trPr>
        <w:tc>
          <w:tcPr>
            <w:tcW w:w="4390" w:type="dxa"/>
          </w:tcPr>
          <w:p w14:paraId="167AD70C" w14:textId="0F5E7FC4" w:rsidR="00EF4E4B" w:rsidRPr="00551E41" w:rsidRDefault="00EF4E4B" w:rsidP="00EF4E4B">
            <w:pPr>
              <w:rPr>
                <w:color w:val="000000" w:themeColor="text1"/>
              </w:rPr>
            </w:pPr>
            <w:r w:rsidRPr="00551E41">
              <w:rPr>
                <w:color w:val="000000" w:themeColor="text1"/>
              </w:rPr>
              <w:t>COLHER DESCARTÁVEL PARA REFEIÇÃO – PACOTE COM  50 UNIDADES</w:t>
            </w:r>
          </w:p>
        </w:tc>
        <w:tc>
          <w:tcPr>
            <w:tcW w:w="1559" w:type="dxa"/>
            <w:vAlign w:val="center"/>
          </w:tcPr>
          <w:p w14:paraId="5A896699" w14:textId="77777777"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6431D951" w14:textId="77777777" w:rsidR="00EF4E4B" w:rsidRPr="00551E41" w:rsidRDefault="00EF4E4B" w:rsidP="00937743">
            <w:pPr>
              <w:jc w:val="center"/>
              <w:rPr>
                <w:color w:val="000000" w:themeColor="text1"/>
              </w:rPr>
            </w:pPr>
            <w:r w:rsidRPr="00551E41">
              <w:rPr>
                <w:color w:val="000000" w:themeColor="text1"/>
              </w:rPr>
              <w:t>3000</w:t>
            </w:r>
          </w:p>
        </w:tc>
        <w:tc>
          <w:tcPr>
            <w:tcW w:w="1134" w:type="dxa"/>
            <w:vAlign w:val="center"/>
          </w:tcPr>
          <w:p w14:paraId="676AE6A5" w14:textId="4E2AF06F" w:rsidR="00EF4E4B" w:rsidRPr="00551E41" w:rsidRDefault="00871F75" w:rsidP="00937743">
            <w:pPr>
              <w:jc w:val="center"/>
              <w:rPr>
                <w:color w:val="000000" w:themeColor="text1"/>
              </w:rPr>
            </w:pPr>
            <w:r w:rsidRPr="00551E41">
              <w:rPr>
                <w:color w:val="000000" w:themeColor="text1"/>
              </w:rPr>
              <w:t>3</w:t>
            </w:r>
            <w:r w:rsidR="00EF4E4B" w:rsidRPr="00551E41">
              <w:rPr>
                <w:color w:val="000000" w:themeColor="text1"/>
              </w:rPr>
              <w:t>00</w:t>
            </w:r>
          </w:p>
        </w:tc>
        <w:tc>
          <w:tcPr>
            <w:tcW w:w="1134" w:type="dxa"/>
            <w:vAlign w:val="center"/>
          </w:tcPr>
          <w:p w14:paraId="0B1F2934"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457C5A86" w14:textId="76994A21" w:rsidR="00EF4E4B" w:rsidRPr="00551E41" w:rsidRDefault="00EF4E4B" w:rsidP="00937743">
            <w:pPr>
              <w:jc w:val="center"/>
              <w:rPr>
                <w:color w:val="000000" w:themeColor="text1"/>
              </w:rPr>
            </w:pPr>
            <w:r w:rsidRPr="00551E41">
              <w:rPr>
                <w:color w:val="000000" w:themeColor="text1"/>
              </w:rPr>
              <w:t>3</w:t>
            </w:r>
            <w:r w:rsidR="00871F75" w:rsidRPr="00551E41">
              <w:rPr>
                <w:color w:val="000000" w:themeColor="text1"/>
              </w:rPr>
              <w:t>3</w:t>
            </w:r>
            <w:r w:rsidRPr="00551E41">
              <w:rPr>
                <w:color w:val="000000" w:themeColor="text1"/>
              </w:rPr>
              <w:t>00</w:t>
            </w:r>
          </w:p>
        </w:tc>
      </w:tr>
      <w:tr w:rsidR="00551E41" w:rsidRPr="00551E41" w14:paraId="1CD7137D" w14:textId="77777777" w:rsidTr="00B22C88">
        <w:trPr>
          <w:trHeight w:val="300"/>
        </w:trPr>
        <w:tc>
          <w:tcPr>
            <w:tcW w:w="4390" w:type="dxa"/>
          </w:tcPr>
          <w:p w14:paraId="0A6D0535" w14:textId="77777777" w:rsidR="00871F75" w:rsidRPr="00551E41" w:rsidRDefault="00871F75" w:rsidP="00937743">
            <w:pPr>
              <w:rPr>
                <w:color w:val="000000" w:themeColor="text1"/>
              </w:rPr>
            </w:pPr>
            <w:r w:rsidRPr="00551E41">
              <w:rPr>
                <w:color w:val="000000" w:themeColor="text1"/>
              </w:rPr>
              <w:t>SACO COLETOR DE AMOSTRA DE ALIMENTOS, ESTÉRIL, 12 X 30CM APROXIMANDAMENTE</w:t>
            </w:r>
          </w:p>
        </w:tc>
        <w:tc>
          <w:tcPr>
            <w:tcW w:w="1559" w:type="dxa"/>
            <w:vAlign w:val="center"/>
          </w:tcPr>
          <w:p w14:paraId="136D822C" w14:textId="77777777" w:rsidR="00871F75" w:rsidRPr="00551E41" w:rsidRDefault="00871F75" w:rsidP="00937743">
            <w:pPr>
              <w:jc w:val="center"/>
              <w:rPr>
                <w:color w:val="000000" w:themeColor="text1"/>
              </w:rPr>
            </w:pPr>
            <w:r w:rsidRPr="00551E41">
              <w:rPr>
                <w:color w:val="000000" w:themeColor="text1"/>
              </w:rPr>
              <w:t>UNIDADE</w:t>
            </w:r>
          </w:p>
        </w:tc>
        <w:tc>
          <w:tcPr>
            <w:tcW w:w="1276" w:type="dxa"/>
            <w:vAlign w:val="center"/>
          </w:tcPr>
          <w:p w14:paraId="6B278323" w14:textId="77777777" w:rsidR="00871F75" w:rsidRPr="00551E41" w:rsidRDefault="00871F75" w:rsidP="00937743">
            <w:pPr>
              <w:jc w:val="center"/>
              <w:rPr>
                <w:color w:val="000000" w:themeColor="text1"/>
              </w:rPr>
            </w:pPr>
            <w:r w:rsidRPr="00551E41">
              <w:rPr>
                <w:color w:val="000000" w:themeColor="text1"/>
              </w:rPr>
              <w:t>6000</w:t>
            </w:r>
          </w:p>
        </w:tc>
        <w:tc>
          <w:tcPr>
            <w:tcW w:w="1134" w:type="dxa"/>
            <w:vAlign w:val="center"/>
          </w:tcPr>
          <w:p w14:paraId="65DEB58C" w14:textId="77777777" w:rsidR="00871F75" w:rsidRPr="00551E41" w:rsidRDefault="00871F75" w:rsidP="00937743">
            <w:pPr>
              <w:jc w:val="center"/>
              <w:rPr>
                <w:color w:val="000000" w:themeColor="text1"/>
              </w:rPr>
            </w:pPr>
            <w:r w:rsidRPr="00551E41">
              <w:rPr>
                <w:color w:val="000000" w:themeColor="text1"/>
              </w:rPr>
              <w:t>2500</w:t>
            </w:r>
          </w:p>
        </w:tc>
        <w:tc>
          <w:tcPr>
            <w:tcW w:w="1134" w:type="dxa"/>
            <w:vAlign w:val="center"/>
          </w:tcPr>
          <w:p w14:paraId="2BE7A1FD" w14:textId="77777777" w:rsidR="00871F75" w:rsidRPr="00551E41" w:rsidRDefault="00871F75" w:rsidP="00937743">
            <w:pPr>
              <w:jc w:val="center"/>
              <w:rPr>
                <w:color w:val="000000" w:themeColor="text1"/>
              </w:rPr>
            </w:pPr>
            <w:r w:rsidRPr="00551E41">
              <w:rPr>
                <w:color w:val="000000" w:themeColor="text1"/>
              </w:rPr>
              <w:t>0</w:t>
            </w:r>
          </w:p>
        </w:tc>
        <w:tc>
          <w:tcPr>
            <w:tcW w:w="992" w:type="dxa"/>
            <w:vAlign w:val="center"/>
          </w:tcPr>
          <w:p w14:paraId="703E307D" w14:textId="77777777" w:rsidR="00871F75" w:rsidRPr="00551E41" w:rsidRDefault="00871F75" w:rsidP="00937743">
            <w:pPr>
              <w:jc w:val="center"/>
              <w:rPr>
                <w:color w:val="000000" w:themeColor="text1"/>
              </w:rPr>
            </w:pPr>
            <w:r w:rsidRPr="00551E41">
              <w:rPr>
                <w:color w:val="000000" w:themeColor="text1"/>
              </w:rPr>
              <w:t>8500</w:t>
            </w:r>
          </w:p>
        </w:tc>
      </w:tr>
      <w:tr w:rsidR="00551E41" w:rsidRPr="00551E41" w14:paraId="2914697A" w14:textId="77777777" w:rsidTr="00B22C88">
        <w:trPr>
          <w:trHeight w:val="300"/>
        </w:trPr>
        <w:tc>
          <w:tcPr>
            <w:tcW w:w="4390" w:type="dxa"/>
          </w:tcPr>
          <w:p w14:paraId="5E882894" w14:textId="279928F4" w:rsidR="00EF4E4B" w:rsidRPr="00551E41" w:rsidRDefault="00EF4E4B" w:rsidP="00EF4E4B">
            <w:pPr>
              <w:rPr>
                <w:color w:val="000000" w:themeColor="text1"/>
              </w:rPr>
            </w:pPr>
            <w:r w:rsidRPr="00551E41">
              <w:rPr>
                <w:color w:val="000000" w:themeColor="text1"/>
              </w:rPr>
              <w:t>SACO PLASTICO TRANSPARENTE  40/50 - ROLO 500 SACOS</w:t>
            </w:r>
          </w:p>
        </w:tc>
        <w:tc>
          <w:tcPr>
            <w:tcW w:w="1559" w:type="dxa"/>
            <w:vAlign w:val="center"/>
          </w:tcPr>
          <w:p w14:paraId="4378FAE6" w14:textId="77777777" w:rsidR="00EF4E4B" w:rsidRPr="00551E41" w:rsidRDefault="00EF4E4B" w:rsidP="00937743">
            <w:pPr>
              <w:jc w:val="center"/>
              <w:rPr>
                <w:color w:val="000000" w:themeColor="text1"/>
              </w:rPr>
            </w:pPr>
            <w:r w:rsidRPr="00551E41">
              <w:rPr>
                <w:color w:val="000000" w:themeColor="text1"/>
              </w:rPr>
              <w:t>ROLO</w:t>
            </w:r>
          </w:p>
        </w:tc>
        <w:tc>
          <w:tcPr>
            <w:tcW w:w="1276" w:type="dxa"/>
            <w:vAlign w:val="center"/>
          </w:tcPr>
          <w:p w14:paraId="133E2412" w14:textId="77777777" w:rsidR="00EF4E4B" w:rsidRPr="00551E41" w:rsidRDefault="00EF4E4B" w:rsidP="00937743">
            <w:pPr>
              <w:jc w:val="center"/>
              <w:rPr>
                <w:color w:val="000000" w:themeColor="text1"/>
              </w:rPr>
            </w:pPr>
            <w:r w:rsidRPr="00551E41">
              <w:rPr>
                <w:color w:val="000000" w:themeColor="text1"/>
              </w:rPr>
              <w:t>250</w:t>
            </w:r>
          </w:p>
        </w:tc>
        <w:tc>
          <w:tcPr>
            <w:tcW w:w="1134" w:type="dxa"/>
            <w:vAlign w:val="center"/>
          </w:tcPr>
          <w:p w14:paraId="51FA8A33" w14:textId="65A89743" w:rsidR="00EF4E4B" w:rsidRPr="00551E41" w:rsidRDefault="00871F75" w:rsidP="00937743">
            <w:pPr>
              <w:jc w:val="center"/>
              <w:rPr>
                <w:color w:val="000000" w:themeColor="text1"/>
              </w:rPr>
            </w:pPr>
            <w:r w:rsidRPr="00551E41">
              <w:rPr>
                <w:color w:val="000000" w:themeColor="text1"/>
              </w:rPr>
              <w:t>25</w:t>
            </w:r>
          </w:p>
        </w:tc>
        <w:tc>
          <w:tcPr>
            <w:tcW w:w="1134" w:type="dxa"/>
            <w:vAlign w:val="center"/>
          </w:tcPr>
          <w:p w14:paraId="1394A132" w14:textId="77777777" w:rsidR="00EF4E4B" w:rsidRPr="00551E41" w:rsidRDefault="00EF4E4B" w:rsidP="00937743">
            <w:pPr>
              <w:jc w:val="center"/>
              <w:rPr>
                <w:color w:val="000000" w:themeColor="text1"/>
              </w:rPr>
            </w:pPr>
            <w:r w:rsidRPr="00551E41">
              <w:rPr>
                <w:color w:val="000000" w:themeColor="text1"/>
              </w:rPr>
              <w:t>5</w:t>
            </w:r>
          </w:p>
        </w:tc>
        <w:tc>
          <w:tcPr>
            <w:tcW w:w="992" w:type="dxa"/>
            <w:vAlign w:val="center"/>
          </w:tcPr>
          <w:p w14:paraId="47F8A666" w14:textId="176DA174" w:rsidR="00EF4E4B" w:rsidRPr="00551E41" w:rsidRDefault="00EF4E4B" w:rsidP="00937743">
            <w:pPr>
              <w:jc w:val="center"/>
              <w:rPr>
                <w:color w:val="000000" w:themeColor="text1"/>
              </w:rPr>
            </w:pPr>
            <w:r w:rsidRPr="00551E41">
              <w:rPr>
                <w:color w:val="000000" w:themeColor="text1"/>
              </w:rPr>
              <w:t>2</w:t>
            </w:r>
            <w:r w:rsidR="00871F75" w:rsidRPr="00551E41">
              <w:rPr>
                <w:color w:val="000000" w:themeColor="text1"/>
              </w:rPr>
              <w:t>80</w:t>
            </w:r>
          </w:p>
        </w:tc>
      </w:tr>
      <w:tr w:rsidR="00551E41" w:rsidRPr="00551E41" w14:paraId="11D71E76" w14:textId="77777777" w:rsidTr="00B22C88">
        <w:trPr>
          <w:trHeight w:val="300"/>
        </w:trPr>
        <w:tc>
          <w:tcPr>
            <w:tcW w:w="4390" w:type="dxa"/>
          </w:tcPr>
          <w:p w14:paraId="0F1F3FAB" w14:textId="39C4EC30" w:rsidR="00EF4E4B" w:rsidRPr="00551E41" w:rsidRDefault="00EF4E4B" w:rsidP="00EF4E4B">
            <w:pPr>
              <w:rPr>
                <w:color w:val="000000" w:themeColor="text1"/>
              </w:rPr>
            </w:pPr>
            <w:r w:rsidRPr="00551E41">
              <w:rPr>
                <w:color w:val="000000" w:themeColor="text1"/>
              </w:rPr>
              <w:t xml:space="preserve">SACO PLASTICO TRANSPARENTE 100L (60 X 90 X 0,12) ACONDICIONAMENTO DE HORTALIÇAS </w:t>
            </w:r>
          </w:p>
        </w:tc>
        <w:tc>
          <w:tcPr>
            <w:tcW w:w="1559" w:type="dxa"/>
            <w:vAlign w:val="center"/>
          </w:tcPr>
          <w:p w14:paraId="1E025400" w14:textId="77777777" w:rsidR="00EF4E4B" w:rsidRPr="00551E41" w:rsidRDefault="00EF4E4B" w:rsidP="00937743">
            <w:pPr>
              <w:jc w:val="center"/>
              <w:rPr>
                <w:color w:val="000000" w:themeColor="text1"/>
              </w:rPr>
            </w:pPr>
            <w:r w:rsidRPr="00551E41">
              <w:rPr>
                <w:color w:val="000000" w:themeColor="text1"/>
              </w:rPr>
              <w:t>KG</w:t>
            </w:r>
          </w:p>
        </w:tc>
        <w:tc>
          <w:tcPr>
            <w:tcW w:w="1276" w:type="dxa"/>
            <w:vAlign w:val="center"/>
          </w:tcPr>
          <w:p w14:paraId="5A5D531F" w14:textId="77777777" w:rsidR="00EF4E4B" w:rsidRPr="00551E41" w:rsidRDefault="00EF4E4B" w:rsidP="00937743">
            <w:pPr>
              <w:jc w:val="center"/>
              <w:rPr>
                <w:color w:val="000000" w:themeColor="text1"/>
              </w:rPr>
            </w:pPr>
            <w:r w:rsidRPr="00551E41">
              <w:rPr>
                <w:color w:val="000000" w:themeColor="text1"/>
              </w:rPr>
              <w:t>150</w:t>
            </w:r>
          </w:p>
        </w:tc>
        <w:tc>
          <w:tcPr>
            <w:tcW w:w="1134" w:type="dxa"/>
            <w:vAlign w:val="center"/>
          </w:tcPr>
          <w:p w14:paraId="494AC545" w14:textId="77777777" w:rsidR="00EF4E4B" w:rsidRPr="00551E41" w:rsidRDefault="00EF4E4B" w:rsidP="00937743">
            <w:pPr>
              <w:jc w:val="center"/>
              <w:rPr>
                <w:color w:val="000000" w:themeColor="text1"/>
              </w:rPr>
            </w:pPr>
            <w:r w:rsidRPr="00551E41">
              <w:rPr>
                <w:color w:val="000000" w:themeColor="text1"/>
              </w:rPr>
              <w:t>100</w:t>
            </w:r>
          </w:p>
        </w:tc>
        <w:tc>
          <w:tcPr>
            <w:tcW w:w="1134" w:type="dxa"/>
            <w:vAlign w:val="center"/>
          </w:tcPr>
          <w:p w14:paraId="547ECF51" w14:textId="77777777" w:rsidR="00EF4E4B" w:rsidRPr="00551E41" w:rsidRDefault="00EF4E4B" w:rsidP="00937743">
            <w:pPr>
              <w:jc w:val="center"/>
              <w:rPr>
                <w:color w:val="000000" w:themeColor="text1"/>
              </w:rPr>
            </w:pPr>
            <w:r w:rsidRPr="00551E41">
              <w:rPr>
                <w:color w:val="000000" w:themeColor="text1"/>
              </w:rPr>
              <w:t>20</w:t>
            </w:r>
          </w:p>
        </w:tc>
        <w:tc>
          <w:tcPr>
            <w:tcW w:w="992" w:type="dxa"/>
            <w:vAlign w:val="center"/>
          </w:tcPr>
          <w:p w14:paraId="1FE43BCE" w14:textId="77777777" w:rsidR="00EF4E4B" w:rsidRPr="00551E41" w:rsidRDefault="00EF4E4B" w:rsidP="00937743">
            <w:pPr>
              <w:jc w:val="center"/>
              <w:rPr>
                <w:color w:val="000000" w:themeColor="text1"/>
              </w:rPr>
            </w:pPr>
            <w:r w:rsidRPr="00551E41">
              <w:rPr>
                <w:color w:val="000000" w:themeColor="text1"/>
              </w:rPr>
              <w:t>270</w:t>
            </w:r>
          </w:p>
        </w:tc>
      </w:tr>
      <w:tr w:rsidR="00551E41" w:rsidRPr="00551E41" w14:paraId="5298AF77" w14:textId="77777777" w:rsidTr="00B22C88">
        <w:trPr>
          <w:trHeight w:val="300"/>
        </w:trPr>
        <w:tc>
          <w:tcPr>
            <w:tcW w:w="4390" w:type="dxa"/>
          </w:tcPr>
          <w:p w14:paraId="04B8596E" w14:textId="308F4121" w:rsidR="00EF4E4B" w:rsidRPr="00551E41" w:rsidRDefault="00EF4E4B" w:rsidP="00EF4E4B">
            <w:pPr>
              <w:rPr>
                <w:color w:val="000000" w:themeColor="text1"/>
              </w:rPr>
            </w:pPr>
            <w:r w:rsidRPr="00551E41">
              <w:rPr>
                <w:color w:val="000000" w:themeColor="text1"/>
              </w:rPr>
              <w:t>FACA DESCARTÁVEL PARA REFEIÇÃO - PACOTE COM 50 UNIDADES</w:t>
            </w:r>
          </w:p>
        </w:tc>
        <w:tc>
          <w:tcPr>
            <w:tcW w:w="1559" w:type="dxa"/>
            <w:vAlign w:val="center"/>
          </w:tcPr>
          <w:p w14:paraId="004CA10B" w14:textId="77777777"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16CAD38D" w14:textId="77777777" w:rsidR="00EF4E4B" w:rsidRPr="00551E41" w:rsidRDefault="00EF4E4B" w:rsidP="00937743">
            <w:pPr>
              <w:jc w:val="center"/>
              <w:rPr>
                <w:color w:val="000000" w:themeColor="text1"/>
              </w:rPr>
            </w:pPr>
            <w:r w:rsidRPr="00551E41">
              <w:rPr>
                <w:color w:val="000000" w:themeColor="text1"/>
              </w:rPr>
              <w:t>4400</w:t>
            </w:r>
          </w:p>
        </w:tc>
        <w:tc>
          <w:tcPr>
            <w:tcW w:w="1134" w:type="dxa"/>
            <w:vAlign w:val="center"/>
          </w:tcPr>
          <w:p w14:paraId="7E2296AC" w14:textId="26BBCF7D" w:rsidR="00EF4E4B" w:rsidRPr="00551E41" w:rsidRDefault="00871F75" w:rsidP="00937743">
            <w:pPr>
              <w:jc w:val="center"/>
              <w:rPr>
                <w:color w:val="000000" w:themeColor="text1"/>
              </w:rPr>
            </w:pPr>
            <w:r w:rsidRPr="00551E41">
              <w:rPr>
                <w:color w:val="000000" w:themeColor="text1"/>
              </w:rPr>
              <w:t>4</w:t>
            </w:r>
            <w:r w:rsidR="003A1754" w:rsidRPr="00551E41">
              <w:rPr>
                <w:color w:val="000000" w:themeColor="text1"/>
              </w:rPr>
              <w:t>4</w:t>
            </w:r>
            <w:r w:rsidR="00EF4E4B" w:rsidRPr="00551E41">
              <w:rPr>
                <w:color w:val="000000" w:themeColor="text1"/>
              </w:rPr>
              <w:t>0</w:t>
            </w:r>
          </w:p>
        </w:tc>
        <w:tc>
          <w:tcPr>
            <w:tcW w:w="1134" w:type="dxa"/>
            <w:vAlign w:val="center"/>
          </w:tcPr>
          <w:p w14:paraId="0FFB3383"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32F3EB5A" w14:textId="42600868" w:rsidR="00EF4E4B" w:rsidRPr="00551E41" w:rsidRDefault="00EF4E4B" w:rsidP="00937743">
            <w:pPr>
              <w:jc w:val="center"/>
              <w:rPr>
                <w:color w:val="000000" w:themeColor="text1"/>
              </w:rPr>
            </w:pPr>
            <w:r w:rsidRPr="00551E41">
              <w:rPr>
                <w:color w:val="000000" w:themeColor="text1"/>
              </w:rPr>
              <w:t>4</w:t>
            </w:r>
            <w:r w:rsidR="003A1754" w:rsidRPr="00551E41">
              <w:rPr>
                <w:color w:val="000000" w:themeColor="text1"/>
              </w:rPr>
              <w:t>84</w:t>
            </w:r>
            <w:r w:rsidRPr="00551E41">
              <w:rPr>
                <w:color w:val="000000" w:themeColor="text1"/>
              </w:rPr>
              <w:t>0</w:t>
            </w:r>
          </w:p>
        </w:tc>
      </w:tr>
      <w:tr w:rsidR="00551E41" w:rsidRPr="00551E41" w14:paraId="377CD1F6" w14:textId="77777777" w:rsidTr="00B22C88">
        <w:trPr>
          <w:trHeight w:val="300"/>
        </w:trPr>
        <w:tc>
          <w:tcPr>
            <w:tcW w:w="4390" w:type="dxa"/>
          </w:tcPr>
          <w:p w14:paraId="469044EB" w14:textId="16017845" w:rsidR="00EF4E4B" w:rsidRPr="00551E41" w:rsidRDefault="00EF4E4B" w:rsidP="00EF4E4B">
            <w:pPr>
              <w:rPr>
                <w:color w:val="000000" w:themeColor="text1"/>
              </w:rPr>
            </w:pPr>
            <w:r w:rsidRPr="00551E41">
              <w:rPr>
                <w:color w:val="000000" w:themeColor="text1"/>
              </w:rPr>
              <w:t>SACO PLÁSTICO PICOTADO 20 X 30CM – BO</w:t>
            </w:r>
            <w:r w:rsidR="00570E0A" w:rsidRPr="00551E41">
              <w:rPr>
                <w:color w:val="000000" w:themeColor="text1"/>
              </w:rPr>
              <w:t>B</w:t>
            </w:r>
            <w:r w:rsidRPr="00551E41">
              <w:rPr>
                <w:color w:val="000000" w:themeColor="text1"/>
              </w:rPr>
              <w:t>INA COM 500 UNIDADES</w:t>
            </w:r>
          </w:p>
        </w:tc>
        <w:tc>
          <w:tcPr>
            <w:tcW w:w="1559" w:type="dxa"/>
            <w:vAlign w:val="center"/>
          </w:tcPr>
          <w:p w14:paraId="41C16EDA" w14:textId="77777777" w:rsidR="00EF4E4B" w:rsidRPr="00551E41" w:rsidRDefault="00EF4E4B" w:rsidP="00937743">
            <w:pPr>
              <w:jc w:val="center"/>
              <w:rPr>
                <w:color w:val="000000" w:themeColor="text1"/>
              </w:rPr>
            </w:pPr>
            <w:r w:rsidRPr="00551E41">
              <w:rPr>
                <w:color w:val="000000" w:themeColor="text1"/>
              </w:rPr>
              <w:t xml:space="preserve">ROLO </w:t>
            </w:r>
          </w:p>
        </w:tc>
        <w:tc>
          <w:tcPr>
            <w:tcW w:w="1276" w:type="dxa"/>
            <w:vAlign w:val="center"/>
          </w:tcPr>
          <w:p w14:paraId="34C67DA8" w14:textId="77777777" w:rsidR="00EF4E4B" w:rsidRPr="00551E41" w:rsidRDefault="00EF4E4B" w:rsidP="00937743">
            <w:pPr>
              <w:jc w:val="center"/>
              <w:rPr>
                <w:color w:val="000000" w:themeColor="text1"/>
              </w:rPr>
            </w:pPr>
            <w:r w:rsidRPr="00551E41">
              <w:rPr>
                <w:color w:val="000000" w:themeColor="text1"/>
              </w:rPr>
              <w:t>250</w:t>
            </w:r>
          </w:p>
        </w:tc>
        <w:tc>
          <w:tcPr>
            <w:tcW w:w="1134" w:type="dxa"/>
            <w:vAlign w:val="center"/>
          </w:tcPr>
          <w:p w14:paraId="3DCF756A" w14:textId="72489284" w:rsidR="00EF4E4B" w:rsidRPr="00551E41" w:rsidRDefault="003A1754" w:rsidP="00937743">
            <w:pPr>
              <w:jc w:val="center"/>
              <w:rPr>
                <w:color w:val="000000" w:themeColor="text1"/>
              </w:rPr>
            </w:pPr>
            <w:r w:rsidRPr="00551E41">
              <w:rPr>
                <w:color w:val="000000" w:themeColor="text1"/>
              </w:rPr>
              <w:t>25</w:t>
            </w:r>
          </w:p>
        </w:tc>
        <w:tc>
          <w:tcPr>
            <w:tcW w:w="1134" w:type="dxa"/>
            <w:vAlign w:val="center"/>
          </w:tcPr>
          <w:p w14:paraId="5AD8461D"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3606A1E0" w14:textId="749130C9" w:rsidR="00EF4E4B" w:rsidRPr="00551E41" w:rsidRDefault="00EF4E4B" w:rsidP="00937743">
            <w:pPr>
              <w:jc w:val="center"/>
              <w:rPr>
                <w:color w:val="000000" w:themeColor="text1"/>
              </w:rPr>
            </w:pPr>
            <w:r w:rsidRPr="00551E41">
              <w:rPr>
                <w:color w:val="000000" w:themeColor="text1"/>
              </w:rPr>
              <w:t>2</w:t>
            </w:r>
            <w:r w:rsidR="003A1754" w:rsidRPr="00551E41">
              <w:rPr>
                <w:color w:val="000000" w:themeColor="text1"/>
              </w:rPr>
              <w:t>75</w:t>
            </w:r>
          </w:p>
        </w:tc>
      </w:tr>
      <w:tr w:rsidR="00551E41" w:rsidRPr="00551E41" w14:paraId="6CDBE4CB" w14:textId="77777777" w:rsidTr="00B22C88">
        <w:trPr>
          <w:trHeight w:val="300"/>
        </w:trPr>
        <w:tc>
          <w:tcPr>
            <w:tcW w:w="4390" w:type="dxa"/>
          </w:tcPr>
          <w:p w14:paraId="3853E07E" w14:textId="7870B916" w:rsidR="00EF4E4B" w:rsidRPr="00551E41" w:rsidRDefault="00EF4E4B" w:rsidP="00EF4E4B">
            <w:pPr>
              <w:ind w:hanging="2"/>
              <w:rPr>
                <w:color w:val="000000" w:themeColor="text1"/>
              </w:rPr>
            </w:pPr>
            <w:r w:rsidRPr="00551E41">
              <w:rPr>
                <w:color w:val="000000" w:themeColor="text1"/>
              </w:rPr>
              <w:t>SACO PLÁSTICO PICOTADO 30 X 40cm – BOBINA COM 300 UNIDADES</w:t>
            </w:r>
          </w:p>
        </w:tc>
        <w:tc>
          <w:tcPr>
            <w:tcW w:w="1559" w:type="dxa"/>
            <w:vAlign w:val="center"/>
          </w:tcPr>
          <w:p w14:paraId="6DBA14F8" w14:textId="77777777" w:rsidR="00EF4E4B" w:rsidRPr="00551E41" w:rsidRDefault="00EF4E4B" w:rsidP="00937743">
            <w:pPr>
              <w:jc w:val="center"/>
              <w:rPr>
                <w:color w:val="000000" w:themeColor="text1"/>
              </w:rPr>
            </w:pPr>
            <w:r w:rsidRPr="00551E41">
              <w:rPr>
                <w:color w:val="000000" w:themeColor="text1"/>
              </w:rPr>
              <w:t>ROLO</w:t>
            </w:r>
          </w:p>
        </w:tc>
        <w:tc>
          <w:tcPr>
            <w:tcW w:w="1276" w:type="dxa"/>
            <w:vAlign w:val="center"/>
          </w:tcPr>
          <w:p w14:paraId="16C35E6A" w14:textId="77777777" w:rsidR="00EF4E4B" w:rsidRPr="00551E41" w:rsidRDefault="00EF4E4B" w:rsidP="00937743">
            <w:pPr>
              <w:jc w:val="center"/>
              <w:rPr>
                <w:color w:val="000000" w:themeColor="text1"/>
              </w:rPr>
            </w:pPr>
            <w:r w:rsidRPr="00551E41">
              <w:rPr>
                <w:color w:val="000000" w:themeColor="text1"/>
              </w:rPr>
              <w:t>250</w:t>
            </w:r>
          </w:p>
        </w:tc>
        <w:tc>
          <w:tcPr>
            <w:tcW w:w="1134" w:type="dxa"/>
            <w:vAlign w:val="center"/>
          </w:tcPr>
          <w:p w14:paraId="6009C6C6" w14:textId="154CC474" w:rsidR="00EF4E4B" w:rsidRPr="00551E41" w:rsidRDefault="003A1754" w:rsidP="00937743">
            <w:pPr>
              <w:jc w:val="center"/>
              <w:rPr>
                <w:color w:val="000000" w:themeColor="text1"/>
              </w:rPr>
            </w:pPr>
            <w:r w:rsidRPr="00551E41">
              <w:rPr>
                <w:color w:val="000000" w:themeColor="text1"/>
              </w:rPr>
              <w:t>25</w:t>
            </w:r>
          </w:p>
        </w:tc>
        <w:tc>
          <w:tcPr>
            <w:tcW w:w="1134" w:type="dxa"/>
            <w:vAlign w:val="center"/>
          </w:tcPr>
          <w:p w14:paraId="721B7198" w14:textId="77777777"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21E1C1FE" w14:textId="15DA373A" w:rsidR="00EF4E4B" w:rsidRPr="00551E41" w:rsidRDefault="00EF4E4B" w:rsidP="00937743">
            <w:pPr>
              <w:jc w:val="center"/>
              <w:rPr>
                <w:color w:val="000000" w:themeColor="text1"/>
              </w:rPr>
            </w:pPr>
            <w:r w:rsidRPr="00551E41">
              <w:rPr>
                <w:color w:val="000000" w:themeColor="text1"/>
              </w:rPr>
              <w:t>2</w:t>
            </w:r>
            <w:r w:rsidR="003A1754" w:rsidRPr="00551E41">
              <w:rPr>
                <w:color w:val="000000" w:themeColor="text1"/>
              </w:rPr>
              <w:t>75</w:t>
            </w:r>
          </w:p>
        </w:tc>
      </w:tr>
      <w:tr w:rsidR="00551E41" w:rsidRPr="00551E41" w14:paraId="0FE4B673" w14:textId="77777777" w:rsidTr="00B22C88">
        <w:trPr>
          <w:trHeight w:val="300"/>
        </w:trPr>
        <w:tc>
          <w:tcPr>
            <w:tcW w:w="4390" w:type="dxa"/>
          </w:tcPr>
          <w:p w14:paraId="4F2BEB0B" w14:textId="4B93ED77" w:rsidR="00EF4E4B" w:rsidRPr="00551E41" w:rsidRDefault="00EF4E4B" w:rsidP="00EF4E4B">
            <w:pPr>
              <w:ind w:hanging="2"/>
              <w:rPr>
                <w:color w:val="000000" w:themeColor="text1"/>
              </w:rPr>
            </w:pPr>
            <w:r w:rsidRPr="00551E41">
              <w:rPr>
                <w:color w:val="000000" w:themeColor="text1"/>
              </w:rPr>
              <w:t>PALHETA PLÁSTICA PARA CAFÉ – PACOTE COM 500 UNIDADES</w:t>
            </w:r>
          </w:p>
        </w:tc>
        <w:tc>
          <w:tcPr>
            <w:tcW w:w="1559" w:type="dxa"/>
            <w:vAlign w:val="center"/>
          </w:tcPr>
          <w:p w14:paraId="62E4D432" w14:textId="1C69CD9A" w:rsidR="00EF4E4B" w:rsidRPr="00551E41" w:rsidRDefault="00EF4E4B" w:rsidP="00937743">
            <w:pPr>
              <w:jc w:val="center"/>
              <w:rPr>
                <w:color w:val="000000" w:themeColor="text1"/>
              </w:rPr>
            </w:pPr>
            <w:r w:rsidRPr="00551E41">
              <w:rPr>
                <w:color w:val="000000" w:themeColor="text1"/>
              </w:rPr>
              <w:t>PACOTE</w:t>
            </w:r>
          </w:p>
        </w:tc>
        <w:tc>
          <w:tcPr>
            <w:tcW w:w="1276" w:type="dxa"/>
            <w:vAlign w:val="center"/>
          </w:tcPr>
          <w:p w14:paraId="7FAD5BC6" w14:textId="6354AE17" w:rsidR="00EF4E4B" w:rsidRPr="00551E41" w:rsidRDefault="00EF4E4B" w:rsidP="00937743">
            <w:pPr>
              <w:jc w:val="center"/>
              <w:rPr>
                <w:color w:val="000000" w:themeColor="text1"/>
              </w:rPr>
            </w:pPr>
            <w:r w:rsidRPr="00551E41">
              <w:rPr>
                <w:color w:val="000000" w:themeColor="text1"/>
              </w:rPr>
              <w:t>400</w:t>
            </w:r>
          </w:p>
        </w:tc>
        <w:tc>
          <w:tcPr>
            <w:tcW w:w="1134" w:type="dxa"/>
            <w:vAlign w:val="center"/>
          </w:tcPr>
          <w:p w14:paraId="38A6C46D" w14:textId="17AEB135" w:rsidR="00EF4E4B" w:rsidRPr="00551E41" w:rsidRDefault="000D5D7A" w:rsidP="00937743">
            <w:pPr>
              <w:jc w:val="center"/>
              <w:rPr>
                <w:color w:val="000000" w:themeColor="text1"/>
              </w:rPr>
            </w:pPr>
            <w:r w:rsidRPr="00551E41">
              <w:rPr>
                <w:color w:val="000000" w:themeColor="text1"/>
              </w:rPr>
              <w:t>40</w:t>
            </w:r>
          </w:p>
        </w:tc>
        <w:tc>
          <w:tcPr>
            <w:tcW w:w="1134" w:type="dxa"/>
            <w:vAlign w:val="center"/>
          </w:tcPr>
          <w:p w14:paraId="70CA490F" w14:textId="323167B2" w:rsidR="00EF4E4B" w:rsidRPr="00551E41" w:rsidRDefault="00EF4E4B" w:rsidP="00937743">
            <w:pPr>
              <w:jc w:val="center"/>
              <w:rPr>
                <w:color w:val="000000" w:themeColor="text1"/>
              </w:rPr>
            </w:pPr>
            <w:r w:rsidRPr="00551E41">
              <w:rPr>
                <w:color w:val="000000" w:themeColor="text1"/>
              </w:rPr>
              <w:t>0</w:t>
            </w:r>
          </w:p>
        </w:tc>
        <w:tc>
          <w:tcPr>
            <w:tcW w:w="992" w:type="dxa"/>
            <w:vAlign w:val="center"/>
          </w:tcPr>
          <w:p w14:paraId="1B61BEE2" w14:textId="21522A8E" w:rsidR="00EF4E4B" w:rsidRPr="00551E41" w:rsidRDefault="00EF4E4B" w:rsidP="00937743">
            <w:pPr>
              <w:jc w:val="center"/>
              <w:rPr>
                <w:color w:val="000000" w:themeColor="text1"/>
              </w:rPr>
            </w:pPr>
            <w:r w:rsidRPr="00551E41">
              <w:rPr>
                <w:color w:val="000000" w:themeColor="text1"/>
              </w:rPr>
              <w:t>4</w:t>
            </w:r>
            <w:r w:rsidR="000D5D7A" w:rsidRPr="00551E41">
              <w:rPr>
                <w:color w:val="000000" w:themeColor="text1"/>
              </w:rPr>
              <w:t>4</w:t>
            </w:r>
            <w:r w:rsidRPr="00551E41">
              <w:rPr>
                <w:color w:val="000000" w:themeColor="text1"/>
              </w:rPr>
              <w:t>0</w:t>
            </w:r>
          </w:p>
        </w:tc>
      </w:tr>
    </w:tbl>
    <w:p w14:paraId="4AE53070" w14:textId="77777777" w:rsidR="00645196" w:rsidRPr="00551E41" w:rsidRDefault="00645196" w:rsidP="00645196">
      <w:pPr>
        <w:spacing w:line="360" w:lineRule="auto"/>
        <w:ind w:right="-1"/>
        <w:rPr>
          <w:rFonts w:ascii="Arial" w:eastAsia="Calibri" w:hAnsi="Arial" w:cs="Arial"/>
          <w:color w:val="000000" w:themeColor="text1"/>
        </w:rPr>
      </w:pPr>
    </w:p>
    <w:p w14:paraId="757F793C" w14:textId="77777777" w:rsidR="00B65A36" w:rsidRPr="00551E41" w:rsidRDefault="00B65A36" w:rsidP="00645196">
      <w:pPr>
        <w:spacing w:line="360" w:lineRule="auto"/>
        <w:ind w:right="-1"/>
        <w:rPr>
          <w:rFonts w:ascii="Arial" w:eastAsia="Calibri" w:hAnsi="Arial" w:cs="Arial"/>
          <w:color w:val="000000" w:themeColor="text1"/>
        </w:rPr>
      </w:pPr>
    </w:p>
    <w:p w14:paraId="13B4DBEF" w14:textId="680F92C8" w:rsidR="004D0D02" w:rsidRPr="00551E41" w:rsidRDefault="004D0D02" w:rsidP="005C6045">
      <w:pPr>
        <w:pStyle w:val="Corpodetexto"/>
        <w:numPr>
          <w:ilvl w:val="0"/>
          <w:numId w:val="1"/>
        </w:numPr>
        <w:spacing w:before="196"/>
        <w:rPr>
          <w:b/>
          <w:bCs/>
          <w:color w:val="000000" w:themeColor="text1"/>
          <w:sz w:val="24"/>
          <w:szCs w:val="24"/>
        </w:rPr>
      </w:pPr>
      <w:r w:rsidRPr="00551E41">
        <w:rPr>
          <w:b/>
          <w:bCs/>
          <w:color w:val="000000" w:themeColor="text1"/>
          <w:sz w:val="24"/>
          <w:szCs w:val="24"/>
        </w:rPr>
        <w:t>CONDIÇÕES DE PAGAMENTO</w:t>
      </w:r>
    </w:p>
    <w:p w14:paraId="774515A4" w14:textId="6610A06F" w:rsidR="004D0D02" w:rsidRPr="00551E41" w:rsidRDefault="004D0D02" w:rsidP="004D0D02">
      <w:pPr>
        <w:pStyle w:val="Corpodetexto"/>
        <w:spacing w:before="196" w:line="360" w:lineRule="auto"/>
        <w:ind w:firstLine="357"/>
        <w:jc w:val="both"/>
        <w:rPr>
          <w:color w:val="000000" w:themeColor="text1"/>
          <w:sz w:val="24"/>
          <w:szCs w:val="24"/>
        </w:rPr>
      </w:pPr>
      <w:r w:rsidRPr="00551E41">
        <w:rPr>
          <w:color w:val="000000" w:themeColor="text1"/>
          <w:sz w:val="24"/>
          <w:szCs w:val="24"/>
        </w:rPr>
        <w:t>Os pagamentos serão efetuados em 30 (trinta) dias corridos, após o aceite definitivo do objeto, contados do adimplemento das obrigações contratuais.</w:t>
      </w:r>
    </w:p>
    <w:p w14:paraId="502B2B67" w14:textId="15C373B3" w:rsidR="004D0D02" w:rsidRPr="00551E41" w:rsidRDefault="004D0D02" w:rsidP="005C6045">
      <w:pPr>
        <w:pStyle w:val="Corpodetexto"/>
        <w:numPr>
          <w:ilvl w:val="0"/>
          <w:numId w:val="1"/>
        </w:numPr>
        <w:spacing w:before="196" w:line="360" w:lineRule="auto"/>
        <w:jc w:val="both"/>
        <w:rPr>
          <w:color w:val="000000" w:themeColor="text1"/>
          <w:sz w:val="24"/>
          <w:szCs w:val="24"/>
        </w:rPr>
      </w:pPr>
      <w:r w:rsidRPr="00551E41">
        <w:rPr>
          <w:b/>
          <w:bCs/>
          <w:color w:val="000000" w:themeColor="text1"/>
          <w:sz w:val="24"/>
          <w:szCs w:val="24"/>
        </w:rPr>
        <w:t>CONDIÇÕES DO RECEBIMENTO DO OBJETO</w:t>
      </w:r>
    </w:p>
    <w:p w14:paraId="067F96BF" w14:textId="6F0DCFBC" w:rsidR="004D0D02" w:rsidRPr="00551E41" w:rsidRDefault="004D0D02" w:rsidP="005C6045">
      <w:pPr>
        <w:pStyle w:val="Corpodetexto"/>
        <w:numPr>
          <w:ilvl w:val="0"/>
          <w:numId w:val="4"/>
        </w:numPr>
        <w:spacing w:before="196" w:line="360" w:lineRule="auto"/>
        <w:jc w:val="both"/>
        <w:rPr>
          <w:color w:val="000000" w:themeColor="text1"/>
          <w:sz w:val="24"/>
          <w:szCs w:val="24"/>
        </w:rPr>
      </w:pPr>
      <w:r w:rsidRPr="00551E41">
        <w:rPr>
          <w:color w:val="000000" w:themeColor="text1"/>
          <w:sz w:val="24"/>
          <w:szCs w:val="24"/>
        </w:rPr>
        <w:t>O recebimento provisório do objeto do contrato será feito no ato da entrega dos produtos.</w:t>
      </w:r>
    </w:p>
    <w:p w14:paraId="350EBCD0" w14:textId="5EC68819" w:rsidR="000E1CF2" w:rsidRPr="00B22C88" w:rsidRDefault="004D0D02" w:rsidP="00B22C88">
      <w:pPr>
        <w:pStyle w:val="Corpodetexto"/>
        <w:numPr>
          <w:ilvl w:val="0"/>
          <w:numId w:val="4"/>
        </w:numPr>
        <w:spacing w:before="196" w:line="360" w:lineRule="auto"/>
        <w:jc w:val="both"/>
        <w:rPr>
          <w:color w:val="000000" w:themeColor="text1"/>
          <w:sz w:val="24"/>
          <w:szCs w:val="24"/>
        </w:rPr>
      </w:pPr>
      <w:r w:rsidRPr="00551E41">
        <w:rPr>
          <w:color w:val="000000" w:themeColor="text1"/>
          <w:sz w:val="24"/>
          <w:szCs w:val="24"/>
        </w:rPr>
        <w:t>O recebimento definitivo será efetuado por servidor(es) designado(s), mediante ateste, conforme artigo 140 inciso</w:t>
      </w:r>
      <w:r w:rsidR="00A75716" w:rsidRPr="00551E41">
        <w:rPr>
          <w:color w:val="000000" w:themeColor="text1"/>
          <w:sz w:val="24"/>
          <w:szCs w:val="24"/>
        </w:rPr>
        <w:t xml:space="preserve"> I alínea “b” e inciso II alínea “b” da Lei 14.133/2021.</w:t>
      </w:r>
    </w:p>
    <w:p w14:paraId="267E16E3" w14:textId="2F30C6C5" w:rsidR="00A75716" w:rsidRPr="00551E41" w:rsidRDefault="00A75716" w:rsidP="005C6045">
      <w:pPr>
        <w:pStyle w:val="Corpodetexto"/>
        <w:numPr>
          <w:ilvl w:val="0"/>
          <w:numId w:val="1"/>
        </w:numPr>
        <w:spacing w:before="196" w:line="360" w:lineRule="auto"/>
        <w:jc w:val="both"/>
        <w:rPr>
          <w:color w:val="000000" w:themeColor="text1"/>
          <w:sz w:val="24"/>
          <w:szCs w:val="24"/>
        </w:rPr>
      </w:pPr>
      <w:r w:rsidRPr="00551E41">
        <w:rPr>
          <w:b/>
          <w:bCs/>
          <w:color w:val="000000" w:themeColor="text1"/>
          <w:sz w:val="24"/>
          <w:szCs w:val="24"/>
        </w:rPr>
        <w:lastRenderedPageBreak/>
        <w:t>SANÇÕES PELO INADIMPLEMENTO</w:t>
      </w:r>
    </w:p>
    <w:p w14:paraId="0AF23907" w14:textId="029A2C22" w:rsidR="00A75716" w:rsidRPr="00551E41" w:rsidRDefault="00A75716" w:rsidP="00A75716">
      <w:pPr>
        <w:pStyle w:val="Corpodetexto"/>
        <w:spacing w:before="196" w:line="360" w:lineRule="auto"/>
        <w:ind w:left="360"/>
        <w:jc w:val="both"/>
        <w:rPr>
          <w:color w:val="000000" w:themeColor="text1"/>
          <w:sz w:val="24"/>
          <w:szCs w:val="24"/>
        </w:rPr>
      </w:pPr>
      <w:r w:rsidRPr="00551E41">
        <w:rPr>
          <w:color w:val="000000" w:themeColor="text1"/>
          <w:sz w:val="24"/>
          <w:szCs w:val="24"/>
        </w:rPr>
        <w:t>Pelo inadimplemento total ou parcial na execução do objeto, o contratado sujeitar-se-á às seguintes sanções:</w:t>
      </w:r>
    </w:p>
    <w:p w14:paraId="483F2B51" w14:textId="511A8D7B" w:rsidR="00A75716" w:rsidRPr="00551E41" w:rsidRDefault="00A75716" w:rsidP="005C6045">
      <w:pPr>
        <w:pStyle w:val="Corpodetexto"/>
        <w:numPr>
          <w:ilvl w:val="0"/>
          <w:numId w:val="5"/>
        </w:numPr>
        <w:spacing w:before="196" w:line="360" w:lineRule="auto"/>
        <w:jc w:val="both"/>
        <w:rPr>
          <w:color w:val="000000" w:themeColor="text1"/>
          <w:sz w:val="24"/>
          <w:szCs w:val="24"/>
        </w:rPr>
      </w:pPr>
      <w:r w:rsidRPr="00551E41">
        <w:rPr>
          <w:color w:val="000000" w:themeColor="text1"/>
          <w:sz w:val="24"/>
          <w:szCs w:val="24"/>
        </w:rPr>
        <w:t xml:space="preserve">Multa de 20% (vinte por cento) do valor global atualizado do objeto da contratação </w:t>
      </w:r>
    </w:p>
    <w:p w14:paraId="4DFA5831" w14:textId="10E0F879" w:rsidR="00722721" w:rsidRPr="00551E41" w:rsidRDefault="00722721" w:rsidP="005C6045">
      <w:pPr>
        <w:pStyle w:val="Corpodetexto"/>
        <w:numPr>
          <w:ilvl w:val="0"/>
          <w:numId w:val="5"/>
        </w:numPr>
        <w:spacing w:before="196" w:line="360" w:lineRule="auto"/>
        <w:jc w:val="both"/>
        <w:rPr>
          <w:color w:val="000000" w:themeColor="text1"/>
          <w:sz w:val="24"/>
          <w:szCs w:val="24"/>
        </w:rPr>
      </w:pPr>
      <w:r w:rsidRPr="00551E41">
        <w:rPr>
          <w:color w:val="000000" w:themeColor="text1"/>
          <w:sz w:val="24"/>
          <w:szCs w:val="24"/>
        </w:rPr>
        <w:t>Suspensão temporária de participação em licitação e impedimento de contratar com a Administração pelo prazo de 02 (dois) anos;</w:t>
      </w:r>
    </w:p>
    <w:p w14:paraId="689B2DA4" w14:textId="6BF4EDD9" w:rsidR="00722721" w:rsidRPr="00551E41" w:rsidRDefault="00722721" w:rsidP="005C6045">
      <w:pPr>
        <w:pStyle w:val="Corpodetexto"/>
        <w:numPr>
          <w:ilvl w:val="0"/>
          <w:numId w:val="5"/>
        </w:numPr>
        <w:spacing w:before="196" w:line="360" w:lineRule="auto"/>
        <w:jc w:val="both"/>
        <w:rPr>
          <w:color w:val="000000" w:themeColor="text1"/>
          <w:sz w:val="24"/>
          <w:szCs w:val="24"/>
        </w:rPr>
      </w:pPr>
      <w:r w:rsidRPr="00551E41">
        <w:rPr>
          <w:color w:val="000000" w:themeColor="text1"/>
          <w:sz w:val="24"/>
          <w:szCs w:val="24"/>
        </w:rPr>
        <w:t>Declaração de indoneidade para licitar ou contratar com a Administração Municipal direta e indireta, até que seja promovida a reabilitação do licitante perante a municipalidade.</w:t>
      </w:r>
    </w:p>
    <w:p w14:paraId="24326CDA" w14:textId="5EE65FBA" w:rsidR="00722721" w:rsidRPr="00551E41" w:rsidRDefault="00722721" w:rsidP="005C6045">
      <w:pPr>
        <w:pStyle w:val="Corpodetexto"/>
        <w:numPr>
          <w:ilvl w:val="0"/>
          <w:numId w:val="5"/>
        </w:numPr>
        <w:spacing w:before="196" w:line="360" w:lineRule="auto"/>
        <w:jc w:val="both"/>
        <w:rPr>
          <w:color w:val="000000" w:themeColor="text1"/>
          <w:sz w:val="24"/>
          <w:szCs w:val="24"/>
        </w:rPr>
      </w:pPr>
      <w:r w:rsidRPr="00551E41">
        <w:rPr>
          <w:color w:val="000000" w:themeColor="text1"/>
          <w:sz w:val="24"/>
          <w:szCs w:val="24"/>
        </w:rPr>
        <w:t>A aplicação da multa acima prevista não exime a Contratada de responder por perdas e danos causados à Municipalidade, por ação ou omissão, observado o que dispõem os artigos 402 a 405 do Código Civil Brasileiro.</w:t>
      </w:r>
    </w:p>
    <w:p w14:paraId="3BB4696B" w14:textId="09D7E0AF" w:rsidR="00722721" w:rsidRPr="00551E41" w:rsidRDefault="00722721" w:rsidP="005C6045">
      <w:pPr>
        <w:pStyle w:val="Corpodetexto"/>
        <w:numPr>
          <w:ilvl w:val="0"/>
          <w:numId w:val="1"/>
        </w:numPr>
        <w:spacing w:before="196" w:line="360" w:lineRule="auto"/>
        <w:jc w:val="both"/>
        <w:rPr>
          <w:color w:val="000000" w:themeColor="text1"/>
          <w:sz w:val="24"/>
          <w:szCs w:val="24"/>
        </w:rPr>
      </w:pPr>
      <w:r w:rsidRPr="00551E41">
        <w:rPr>
          <w:b/>
          <w:bCs/>
          <w:color w:val="000000" w:themeColor="text1"/>
          <w:sz w:val="24"/>
          <w:szCs w:val="24"/>
        </w:rPr>
        <w:t>DA DOTAÇÃO ORÇAMENTARIA</w:t>
      </w:r>
    </w:p>
    <w:p w14:paraId="41670760" w14:textId="0B68143C" w:rsidR="00EA3DEF" w:rsidRPr="00551E41" w:rsidRDefault="00EA3DEF" w:rsidP="002F068F">
      <w:pPr>
        <w:pStyle w:val="Corpodetexto"/>
        <w:spacing w:before="196" w:line="360" w:lineRule="auto"/>
        <w:ind w:firstLine="357"/>
        <w:jc w:val="both"/>
        <w:rPr>
          <w:color w:val="000000" w:themeColor="text1"/>
          <w:sz w:val="24"/>
          <w:szCs w:val="24"/>
        </w:rPr>
      </w:pPr>
      <w:r w:rsidRPr="00551E41">
        <w:rPr>
          <w:color w:val="000000" w:themeColor="text1"/>
          <w:sz w:val="24"/>
          <w:szCs w:val="24"/>
        </w:rPr>
        <w:t>As despesas para a presente contratação correrão pelas dotações orçamentárias nas seguintes estruturas:</w:t>
      </w:r>
      <w:r w:rsidR="002F068F" w:rsidRPr="00551E41">
        <w:rPr>
          <w:color w:val="000000" w:themeColor="text1"/>
          <w:sz w:val="24"/>
          <w:szCs w:val="24"/>
        </w:rPr>
        <w:t xml:space="preserve"> </w:t>
      </w:r>
      <w:r w:rsidRPr="00551E41">
        <w:rPr>
          <w:color w:val="000000" w:themeColor="text1"/>
          <w:sz w:val="24"/>
          <w:szCs w:val="24"/>
        </w:rPr>
        <w:t>18.02.10.301.2020.2075.3390.30.00 – FONTE 1600.01</w:t>
      </w:r>
      <w:r w:rsidR="002F068F" w:rsidRPr="00551E41">
        <w:rPr>
          <w:color w:val="000000" w:themeColor="text1"/>
          <w:sz w:val="24"/>
          <w:szCs w:val="24"/>
        </w:rPr>
        <w:t xml:space="preserve"> </w:t>
      </w:r>
      <w:r w:rsidRPr="00551E41">
        <w:rPr>
          <w:color w:val="000000" w:themeColor="text1"/>
          <w:sz w:val="24"/>
          <w:szCs w:val="24"/>
        </w:rPr>
        <w:t>-</w:t>
      </w:r>
      <w:r w:rsidR="002F068F" w:rsidRPr="00551E41">
        <w:rPr>
          <w:color w:val="000000" w:themeColor="text1"/>
          <w:sz w:val="24"/>
          <w:szCs w:val="24"/>
        </w:rPr>
        <w:t xml:space="preserve"> </w:t>
      </w:r>
      <w:r w:rsidRPr="00551E41">
        <w:rPr>
          <w:color w:val="000000" w:themeColor="text1"/>
          <w:sz w:val="24"/>
          <w:szCs w:val="24"/>
        </w:rPr>
        <w:t>CSC;</w:t>
      </w:r>
      <w:r w:rsidR="002F068F" w:rsidRPr="00551E41">
        <w:rPr>
          <w:color w:val="000000" w:themeColor="text1"/>
          <w:sz w:val="24"/>
          <w:szCs w:val="24"/>
        </w:rPr>
        <w:t xml:space="preserve"> </w:t>
      </w:r>
      <w:r w:rsidR="008534C8" w:rsidRPr="00551E41">
        <w:rPr>
          <w:color w:val="000000" w:themeColor="text1"/>
          <w:sz w:val="24"/>
          <w:szCs w:val="24"/>
        </w:rPr>
        <w:t xml:space="preserve">18.02.10.302.2020.2079.3390.30.00 – </w:t>
      </w:r>
      <w:r w:rsidR="002F068F" w:rsidRPr="00551E41">
        <w:rPr>
          <w:color w:val="000000" w:themeColor="text1"/>
          <w:sz w:val="24"/>
          <w:szCs w:val="24"/>
        </w:rPr>
        <w:t xml:space="preserve">           </w:t>
      </w:r>
      <w:r w:rsidR="008534C8" w:rsidRPr="00551E41">
        <w:rPr>
          <w:color w:val="000000" w:themeColor="text1"/>
          <w:sz w:val="24"/>
          <w:szCs w:val="24"/>
        </w:rPr>
        <w:t>FONTES 1600.35 – MAC; 1621.06.</w:t>
      </w:r>
    </w:p>
    <w:p w14:paraId="6AC45F7D" w14:textId="6B0815B7" w:rsidR="008534C8" w:rsidRPr="00551E41" w:rsidRDefault="008534C8" w:rsidP="005C6045">
      <w:pPr>
        <w:pStyle w:val="Corpodetexto"/>
        <w:numPr>
          <w:ilvl w:val="0"/>
          <w:numId w:val="1"/>
        </w:numPr>
        <w:spacing w:before="196" w:line="360" w:lineRule="auto"/>
        <w:jc w:val="both"/>
        <w:rPr>
          <w:b/>
          <w:bCs/>
          <w:color w:val="000000" w:themeColor="text1"/>
          <w:sz w:val="24"/>
          <w:szCs w:val="24"/>
        </w:rPr>
      </w:pPr>
      <w:r w:rsidRPr="00551E41">
        <w:rPr>
          <w:b/>
          <w:bCs/>
          <w:color w:val="000000" w:themeColor="text1"/>
          <w:sz w:val="24"/>
          <w:szCs w:val="24"/>
        </w:rPr>
        <w:t>OBRIGAÇÕES DA CONTRATADA</w:t>
      </w:r>
    </w:p>
    <w:p w14:paraId="2402AC65" w14:textId="5BD2B2C6" w:rsidR="008534C8" w:rsidRPr="00551E41" w:rsidRDefault="008534C8" w:rsidP="005C6045">
      <w:pPr>
        <w:pStyle w:val="Corpodetexto"/>
        <w:numPr>
          <w:ilvl w:val="0"/>
          <w:numId w:val="6"/>
        </w:numPr>
        <w:spacing w:before="196" w:line="360" w:lineRule="auto"/>
        <w:jc w:val="both"/>
        <w:rPr>
          <w:b/>
          <w:bCs/>
          <w:color w:val="000000" w:themeColor="text1"/>
          <w:sz w:val="24"/>
          <w:szCs w:val="24"/>
        </w:rPr>
      </w:pPr>
      <w:r w:rsidRPr="00551E41">
        <w:rPr>
          <w:color w:val="000000" w:themeColor="text1"/>
          <w:sz w:val="24"/>
          <w:szCs w:val="24"/>
        </w:rPr>
        <w:t>Executar fielmente o contrato de acordo com o presente documento;</w:t>
      </w:r>
    </w:p>
    <w:p w14:paraId="3CCAEEE5" w14:textId="6B906CBB" w:rsidR="008534C8" w:rsidRPr="00551E41" w:rsidRDefault="008534C8" w:rsidP="005C6045">
      <w:pPr>
        <w:pStyle w:val="Corpodetexto"/>
        <w:numPr>
          <w:ilvl w:val="0"/>
          <w:numId w:val="6"/>
        </w:numPr>
        <w:spacing w:before="196" w:line="360" w:lineRule="auto"/>
        <w:jc w:val="both"/>
        <w:rPr>
          <w:b/>
          <w:bCs/>
          <w:color w:val="000000" w:themeColor="text1"/>
          <w:sz w:val="24"/>
          <w:szCs w:val="24"/>
        </w:rPr>
      </w:pPr>
      <w:r w:rsidRPr="00551E41">
        <w:rPr>
          <w:color w:val="000000" w:themeColor="text1"/>
          <w:sz w:val="24"/>
          <w:szCs w:val="24"/>
        </w:rPr>
        <w:t>Manter, durante todo o prazo de entrega/execução do objeto, todas as condições de habilitação e qualificação exigidas;</w:t>
      </w:r>
    </w:p>
    <w:p w14:paraId="337A7E74" w14:textId="338EDD34" w:rsidR="008534C8" w:rsidRPr="00551E41" w:rsidRDefault="008534C8" w:rsidP="005C6045">
      <w:pPr>
        <w:pStyle w:val="Corpodetexto"/>
        <w:numPr>
          <w:ilvl w:val="0"/>
          <w:numId w:val="6"/>
        </w:numPr>
        <w:spacing w:before="196" w:line="360" w:lineRule="auto"/>
        <w:jc w:val="both"/>
        <w:rPr>
          <w:b/>
          <w:bCs/>
          <w:color w:val="000000" w:themeColor="text1"/>
          <w:sz w:val="24"/>
          <w:szCs w:val="24"/>
        </w:rPr>
      </w:pPr>
      <w:r w:rsidRPr="00551E41">
        <w:rPr>
          <w:color w:val="000000" w:themeColor="text1"/>
          <w:sz w:val="24"/>
          <w:szCs w:val="24"/>
        </w:rPr>
        <w:t>Reparar, corrigir ou substituir, às suas expensas, no todo ou em parte, o objeto deste Termo de Refrência, em que se verificarem vícios, defeitos ou incorreções resultantes do fornecimento/prestação do serviço.</w:t>
      </w:r>
    </w:p>
    <w:p w14:paraId="2FF81779" w14:textId="38F3D40B" w:rsidR="008534C8" w:rsidRPr="00551E41" w:rsidRDefault="008534C8" w:rsidP="005C6045">
      <w:pPr>
        <w:pStyle w:val="Corpodetexto"/>
        <w:numPr>
          <w:ilvl w:val="0"/>
          <w:numId w:val="1"/>
        </w:numPr>
        <w:spacing w:before="196" w:line="360" w:lineRule="auto"/>
        <w:jc w:val="both"/>
        <w:rPr>
          <w:b/>
          <w:bCs/>
          <w:color w:val="000000" w:themeColor="text1"/>
          <w:sz w:val="24"/>
          <w:szCs w:val="24"/>
        </w:rPr>
      </w:pPr>
      <w:r w:rsidRPr="00551E41">
        <w:rPr>
          <w:b/>
          <w:bCs/>
          <w:color w:val="000000" w:themeColor="text1"/>
          <w:sz w:val="24"/>
          <w:szCs w:val="24"/>
        </w:rPr>
        <w:t>OBRIGAÇÕES DA CONTRATANTE</w:t>
      </w:r>
    </w:p>
    <w:p w14:paraId="7BE4AA0F" w14:textId="29790E71" w:rsidR="008534C8" w:rsidRPr="00551E41" w:rsidRDefault="008534C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t>Acompanhar e fiscalizar a execução  do contrato por representante(s) especialmente designado(s), nos termos do art.117 da Lei n° 14.133/2021;</w:t>
      </w:r>
    </w:p>
    <w:p w14:paraId="211CFE58" w14:textId="64BFB469" w:rsidR="008534C8" w:rsidRPr="00551E41" w:rsidRDefault="008534C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t>Rejeitar, no todo ou em parte, produto/serviço em desacordo com este Termo de Referência;</w:t>
      </w:r>
    </w:p>
    <w:p w14:paraId="3E7ACBE2" w14:textId="7C3A8294" w:rsidR="008534C8" w:rsidRPr="00551E41" w:rsidRDefault="008534C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lastRenderedPageBreak/>
        <w:t>Realizar o pagamento ao contrato, na forma e no prazo pactuado;</w:t>
      </w:r>
    </w:p>
    <w:p w14:paraId="664A32FD" w14:textId="13207A8D" w:rsidR="00351CE8" w:rsidRPr="00551E41" w:rsidRDefault="00351CE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t>Proporcionar todas as condições  necessárias ao bom andamento da entrega/execução do objeto;</w:t>
      </w:r>
    </w:p>
    <w:p w14:paraId="031C1471" w14:textId="52F24124" w:rsidR="00351CE8" w:rsidRPr="00551E41" w:rsidRDefault="00351CE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t>Notificar, por escrito, à contratada, ocorrência de eventuais imperfeições no curso da entrega /execução do objeto, fixando prazo para a sua correção;</w:t>
      </w:r>
    </w:p>
    <w:p w14:paraId="1E594201" w14:textId="1C3882B1" w:rsidR="00351CE8" w:rsidRPr="00551E41" w:rsidRDefault="00351CE8" w:rsidP="005C6045">
      <w:pPr>
        <w:pStyle w:val="Corpodetexto"/>
        <w:numPr>
          <w:ilvl w:val="0"/>
          <w:numId w:val="7"/>
        </w:numPr>
        <w:spacing w:before="196" w:line="360" w:lineRule="auto"/>
        <w:jc w:val="both"/>
        <w:rPr>
          <w:b/>
          <w:bCs/>
          <w:color w:val="000000" w:themeColor="text1"/>
          <w:sz w:val="24"/>
          <w:szCs w:val="24"/>
        </w:rPr>
      </w:pPr>
      <w:r w:rsidRPr="00551E41">
        <w:rPr>
          <w:color w:val="000000" w:themeColor="text1"/>
          <w:sz w:val="24"/>
          <w:szCs w:val="24"/>
        </w:rPr>
        <w:t>Notificar, por escrito, à contratada, a disposição de aplicação de eventuais penalidades, garantido o contraditório e a ampla defesa.</w:t>
      </w:r>
    </w:p>
    <w:p w14:paraId="2CB9429E" w14:textId="52F9E2C5" w:rsidR="00351CE8" w:rsidRPr="00551E41" w:rsidRDefault="00351CE8" w:rsidP="005C6045">
      <w:pPr>
        <w:pStyle w:val="Corpodetexto"/>
        <w:numPr>
          <w:ilvl w:val="0"/>
          <w:numId w:val="1"/>
        </w:numPr>
        <w:spacing w:before="196" w:line="360" w:lineRule="auto"/>
        <w:jc w:val="both"/>
        <w:rPr>
          <w:b/>
          <w:bCs/>
          <w:color w:val="000000" w:themeColor="text1"/>
          <w:sz w:val="24"/>
          <w:szCs w:val="24"/>
        </w:rPr>
      </w:pPr>
      <w:r w:rsidRPr="00551E41">
        <w:rPr>
          <w:b/>
          <w:bCs/>
          <w:color w:val="000000" w:themeColor="text1"/>
          <w:sz w:val="24"/>
          <w:szCs w:val="24"/>
        </w:rPr>
        <w:t>FISCALIZAÇÃO</w:t>
      </w:r>
    </w:p>
    <w:p w14:paraId="02290DA8" w14:textId="10775B06" w:rsidR="00351CE8" w:rsidRPr="00551E41" w:rsidRDefault="00351CE8" w:rsidP="00351CE8">
      <w:pPr>
        <w:pStyle w:val="Corpodetexto"/>
        <w:spacing w:before="196" w:line="360" w:lineRule="auto"/>
        <w:ind w:firstLine="360"/>
        <w:jc w:val="both"/>
        <w:rPr>
          <w:color w:val="000000" w:themeColor="text1"/>
          <w:sz w:val="24"/>
          <w:szCs w:val="24"/>
        </w:rPr>
      </w:pPr>
      <w:r w:rsidRPr="00551E41">
        <w:rPr>
          <w:color w:val="000000" w:themeColor="text1"/>
          <w:sz w:val="24"/>
          <w:szCs w:val="24"/>
        </w:rPr>
        <w:t>A fiscalização do Contrato será exercida pela Contratante através de funcionário designado pela Secretaria de Saúde.</w:t>
      </w:r>
    </w:p>
    <w:p w14:paraId="6369C55E" w14:textId="4DC5728D" w:rsidR="00351CE8" w:rsidRPr="00551E41" w:rsidRDefault="00351CE8" w:rsidP="005C6045">
      <w:pPr>
        <w:pStyle w:val="Corpodetexto"/>
        <w:numPr>
          <w:ilvl w:val="0"/>
          <w:numId w:val="1"/>
        </w:numPr>
        <w:spacing w:before="196" w:line="360" w:lineRule="auto"/>
        <w:jc w:val="both"/>
        <w:rPr>
          <w:b/>
          <w:bCs/>
          <w:color w:val="000000" w:themeColor="text1"/>
          <w:sz w:val="24"/>
          <w:szCs w:val="24"/>
        </w:rPr>
      </w:pPr>
      <w:r w:rsidRPr="00551E41">
        <w:rPr>
          <w:b/>
          <w:bCs/>
          <w:color w:val="000000" w:themeColor="text1"/>
          <w:sz w:val="24"/>
          <w:szCs w:val="24"/>
        </w:rPr>
        <w:t>EXIGÊNCIA DE DOCUMENTAÇÃO OBRIGATÓRIA</w:t>
      </w:r>
    </w:p>
    <w:p w14:paraId="6843C12B" w14:textId="48F42EA6" w:rsidR="00351CE8" w:rsidRPr="00551E41" w:rsidRDefault="00351CE8" w:rsidP="005C6045">
      <w:pPr>
        <w:pStyle w:val="Corpodetexto"/>
        <w:numPr>
          <w:ilvl w:val="0"/>
          <w:numId w:val="8"/>
        </w:numPr>
        <w:spacing w:before="196" w:line="360" w:lineRule="auto"/>
        <w:jc w:val="both"/>
        <w:rPr>
          <w:b/>
          <w:bCs/>
          <w:color w:val="000000" w:themeColor="text1"/>
          <w:sz w:val="24"/>
          <w:szCs w:val="24"/>
        </w:rPr>
      </w:pPr>
      <w:r w:rsidRPr="00551E41">
        <w:rPr>
          <w:color w:val="000000" w:themeColor="text1"/>
          <w:sz w:val="24"/>
          <w:szCs w:val="24"/>
        </w:rPr>
        <w:t>Um ou mais atestado(s) e/ou declaração(ões)</w:t>
      </w:r>
      <w:r w:rsidR="005A36F9" w:rsidRPr="00551E41">
        <w:rPr>
          <w:color w:val="000000" w:themeColor="text1"/>
          <w:sz w:val="24"/>
          <w:szCs w:val="24"/>
        </w:rPr>
        <w:t xml:space="preserve"> de capacidade técnica, expedido(s) por Pessoa(s) Juridica(s) de direito público ou privado, em nome da licitante, que comprove(m) que fornece ou forneceu objeto semalhante, em características e quantidade(es), ao objeto contratual, com bom desempenho.</w:t>
      </w:r>
    </w:p>
    <w:p w14:paraId="764D6F54" w14:textId="7236C312" w:rsidR="004D0D02" w:rsidRPr="00551E41" w:rsidRDefault="002F068F" w:rsidP="002F068F">
      <w:pPr>
        <w:pStyle w:val="Corpodetexto"/>
        <w:spacing w:before="196" w:line="360" w:lineRule="auto"/>
        <w:ind w:firstLine="357"/>
        <w:jc w:val="center"/>
        <w:rPr>
          <w:color w:val="000000" w:themeColor="text1"/>
          <w:sz w:val="24"/>
          <w:szCs w:val="24"/>
        </w:rPr>
      </w:pPr>
      <w:r w:rsidRPr="00551E41">
        <w:rPr>
          <w:color w:val="000000" w:themeColor="text1"/>
          <w:sz w:val="24"/>
          <w:szCs w:val="24"/>
        </w:rPr>
        <w:t xml:space="preserve">Petrópolis, </w:t>
      </w:r>
      <w:r w:rsidR="00911AF4" w:rsidRPr="00551E41">
        <w:rPr>
          <w:color w:val="000000" w:themeColor="text1"/>
          <w:sz w:val="24"/>
          <w:szCs w:val="24"/>
        </w:rPr>
        <w:t>0</w:t>
      </w:r>
      <w:r w:rsidR="00645196" w:rsidRPr="00551E41">
        <w:rPr>
          <w:color w:val="000000" w:themeColor="text1"/>
          <w:sz w:val="24"/>
          <w:szCs w:val="24"/>
        </w:rPr>
        <w:t>8</w:t>
      </w:r>
      <w:r w:rsidR="00911AF4" w:rsidRPr="00551E41">
        <w:rPr>
          <w:color w:val="000000" w:themeColor="text1"/>
          <w:sz w:val="24"/>
          <w:szCs w:val="24"/>
        </w:rPr>
        <w:t xml:space="preserve"> de </w:t>
      </w:r>
      <w:r w:rsidR="006C20C6" w:rsidRPr="00551E41">
        <w:rPr>
          <w:color w:val="000000" w:themeColor="text1"/>
          <w:sz w:val="24"/>
          <w:szCs w:val="24"/>
        </w:rPr>
        <w:t>maio</w:t>
      </w:r>
      <w:r w:rsidRPr="00551E41">
        <w:rPr>
          <w:color w:val="000000" w:themeColor="text1"/>
          <w:sz w:val="24"/>
          <w:szCs w:val="24"/>
        </w:rPr>
        <w:t xml:space="preserve"> de 202</w:t>
      </w:r>
      <w:r w:rsidR="00911AF4" w:rsidRPr="00551E41">
        <w:rPr>
          <w:color w:val="000000" w:themeColor="text1"/>
          <w:sz w:val="24"/>
          <w:szCs w:val="24"/>
        </w:rPr>
        <w:t>6</w:t>
      </w:r>
    </w:p>
    <w:p w14:paraId="49F4132F" w14:textId="1AA83AB9" w:rsidR="002F068F" w:rsidRPr="00551E41" w:rsidRDefault="002F068F" w:rsidP="002F068F">
      <w:pPr>
        <w:pStyle w:val="Corpodetexto"/>
        <w:spacing w:before="196" w:line="360" w:lineRule="auto"/>
        <w:ind w:firstLine="357"/>
        <w:jc w:val="center"/>
        <w:rPr>
          <w:color w:val="000000" w:themeColor="text1"/>
          <w:sz w:val="24"/>
          <w:szCs w:val="24"/>
        </w:rPr>
      </w:pPr>
      <w:r w:rsidRPr="00551E41">
        <w:rPr>
          <w:color w:val="000000" w:themeColor="text1"/>
          <w:sz w:val="24"/>
          <w:szCs w:val="24"/>
        </w:rPr>
        <w:t>__________________________________</w:t>
      </w:r>
    </w:p>
    <w:p w14:paraId="5F83B438" w14:textId="56A3E686" w:rsidR="002F068F" w:rsidRPr="00551E41" w:rsidRDefault="002F068F" w:rsidP="002F068F">
      <w:pPr>
        <w:pStyle w:val="Corpodetexto"/>
        <w:spacing w:before="196" w:line="360" w:lineRule="auto"/>
        <w:ind w:firstLine="357"/>
        <w:jc w:val="center"/>
        <w:rPr>
          <w:color w:val="000000" w:themeColor="text1"/>
          <w:sz w:val="24"/>
          <w:szCs w:val="24"/>
        </w:rPr>
      </w:pPr>
      <w:r w:rsidRPr="00551E41">
        <w:rPr>
          <w:color w:val="000000" w:themeColor="text1"/>
          <w:sz w:val="24"/>
          <w:szCs w:val="24"/>
        </w:rPr>
        <w:t>DIRETOR - HMNSE</w:t>
      </w:r>
    </w:p>
    <w:sectPr w:rsidR="002F068F" w:rsidRPr="00551E41" w:rsidSect="00892312">
      <w:headerReference w:type="default" r:id="rId7"/>
      <w:footerReference w:type="default" r:id="rId8"/>
      <w:pgSz w:w="11900" w:h="16840"/>
      <w:pgMar w:top="680" w:right="566" w:bottom="660" w:left="1560" w:header="479"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6ED2" w14:textId="77777777" w:rsidR="009B2EE6" w:rsidRDefault="009B2EE6">
      <w:r>
        <w:separator/>
      </w:r>
    </w:p>
  </w:endnote>
  <w:endnote w:type="continuationSeparator" w:id="0">
    <w:p w14:paraId="376EE4A0" w14:textId="77777777" w:rsidR="009B2EE6" w:rsidRDefault="009B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13C7" w14:textId="77777777" w:rsidR="00DD30AB" w:rsidRDefault="00DD30AB">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1E51" w14:textId="77777777" w:rsidR="009B2EE6" w:rsidRDefault="009B2EE6">
      <w:r>
        <w:separator/>
      </w:r>
    </w:p>
  </w:footnote>
  <w:footnote w:type="continuationSeparator" w:id="0">
    <w:p w14:paraId="229BF8EB" w14:textId="77777777" w:rsidR="009B2EE6" w:rsidRDefault="009B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08F4" w14:textId="77777777" w:rsidR="0005398A" w:rsidRPr="004A7A9B" w:rsidRDefault="0005398A" w:rsidP="0005398A">
    <w:pPr>
      <w:pStyle w:val="Corpodetexto"/>
      <w:jc w:val="center"/>
      <w:rPr>
        <w:b/>
        <w:bCs/>
        <w:sz w:val="24"/>
        <w:szCs w:val="24"/>
      </w:rPr>
    </w:pPr>
    <w:r w:rsidRPr="004A7A9B">
      <w:rPr>
        <w:b/>
        <w:bCs/>
        <w:sz w:val="24"/>
        <w:szCs w:val="24"/>
      </w:rPr>
      <w:t>PREFEITURA MUNICIPAL DE PETRÓPOLIS</w:t>
    </w:r>
  </w:p>
  <w:p w14:paraId="6DFA401F" w14:textId="77777777" w:rsidR="0005398A" w:rsidRPr="004A7A9B" w:rsidRDefault="0005398A" w:rsidP="0005398A">
    <w:pPr>
      <w:pStyle w:val="Corpodetexto"/>
      <w:jc w:val="center"/>
      <w:rPr>
        <w:b/>
        <w:bCs/>
        <w:sz w:val="24"/>
        <w:szCs w:val="24"/>
      </w:rPr>
    </w:pPr>
    <w:r w:rsidRPr="004A7A9B">
      <w:rPr>
        <w:b/>
        <w:bCs/>
        <w:sz w:val="24"/>
        <w:szCs w:val="24"/>
      </w:rPr>
      <w:t>SECRETARIA MUNICIPAL DE SAÚDE</w:t>
    </w:r>
  </w:p>
  <w:p w14:paraId="347ACA0B" w14:textId="77777777" w:rsidR="0005398A" w:rsidRPr="00AF59C7" w:rsidRDefault="0005398A" w:rsidP="0005398A">
    <w:pPr>
      <w:pStyle w:val="Corpodetexto"/>
      <w:jc w:val="center"/>
      <w:rPr>
        <w:sz w:val="24"/>
        <w:szCs w:val="24"/>
      </w:rPr>
    </w:pPr>
    <w:r w:rsidRPr="004A7A9B">
      <w:rPr>
        <w:b/>
        <w:bCs/>
        <w:sz w:val="24"/>
        <w:szCs w:val="24"/>
      </w:rPr>
      <w:t>GABINETE DO SECRETÁRIO</w:t>
    </w:r>
  </w:p>
  <w:p w14:paraId="65A5C74F" w14:textId="77777777" w:rsidR="0005398A" w:rsidRDefault="0005398A" w:rsidP="0005398A">
    <w:pPr>
      <w:pStyle w:val="Corpodetexto"/>
      <w:jc w:val="center"/>
      <w:rPr>
        <w:sz w:val="24"/>
        <w:szCs w:val="24"/>
      </w:rPr>
    </w:pPr>
    <w:r>
      <w:rPr>
        <w:sz w:val="24"/>
        <w:szCs w:val="24"/>
      </w:rPr>
      <w:t>SUPER INTENDÊNCIA DE URGÊNCIA E EMERGÊNCIA</w:t>
    </w:r>
  </w:p>
  <w:p w14:paraId="23DC0E33" w14:textId="77777777" w:rsidR="0005398A" w:rsidRDefault="0005398A" w:rsidP="0005398A">
    <w:pPr>
      <w:pStyle w:val="Corpodetexto"/>
      <w:jc w:val="center"/>
      <w:rPr>
        <w:sz w:val="24"/>
        <w:szCs w:val="24"/>
      </w:rPr>
    </w:pPr>
    <w:r>
      <w:rPr>
        <w:sz w:val="24"/>
        <w:szCs w:val="24"/>
      </w:rPr>
      <w:t>DEPARTAMENTO DE NUTRIÇÃO DO HOSPITAL MUNICIPAL NELSON DE SÁ EARP</w:t>
    </w:r>
  </w:p>
  <w:p w14:paraId="188C3A79" w14:textId="77777777" w:rsidR="000E1CF2" w:rsidRDefault="000E1CF2" w:rsidP="0005398A">
    <w:pPr>
      <w:pStyle w:val="Corpodetexto"/>
      <w:jc w:val="center"/>
      <w:rPr>
        <w:sz w:val="24"/>
        <w:szCs w:val="24"/>
      </w:rPr>
    </w:pPr>
  </w:p>
  <w:p w14:paraId="56ABE290" w14:textId="77777777" w:rsidR="000E1CF2" w:rsidRDefault="000E1CF2" w:rsidP="0005398A">
    <w:pPr>
      <w:pStyle w:val="Corpodetexto"/>
      <w:jc w:val="center"/>
      <w:rPr>
        <w:sz w:val="24"/>
        <w:szCs w:val="24"/>
      </w:rPr>
    </w:pPr>
  </w:p>
  <w:p w14:paraId="06B4ED01" w14:textId="77777777" w:rsidR="0005398A" w:rsidRDefault="0005398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6F"/>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2ED0"/>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034B"/>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C6CEE"/>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F1F22"/>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C296A"/>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23B87"/>
    <w:multiLevelType w:val="hybridMultilevel"/>
    <w:tmpl w:val="D6A88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4DA47A0"/>
    <w:multiLevelType w:val="hybridMultilevel"/>
    <w:tmpl w:val="EBACB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AA34D1D"/>
    <w:multiLevelType w:val="hybridMultilevel"/>
    <w:tmpl w:val="2B0CB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BBB29E6"/>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82D80"/>
    <w:multiLevelType w:val="hybridMultilevel"/>
    <w:tmpl w:val="7D489C30"/>
    <w:lvl w:ilvl="0" w:tplc="D062DB56">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881C8A"/>
    <w:multiLevelType w:val="hybridMultilevel"/>
    <w:tmpl w:val="A9EAF88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BF9606F"/>
    <w:multiLevelType w:val="hybridMultilevel"/>
    <w:tmpl w:val="46908B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504371"/>
    <w:multiLevelType w:val="hybridMultilevel"/>
    <w:tmpl w:val="0CDCB9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2374FE"/>
    <w:multiLevelType w:val="multilevel"/>
    <w:tmpl w:val="03C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82FEE"/>
    <w:multiLevelType w:val="multilevel"/>
    <w:tmpl w:val="4F82A74C"/>
    <w:lvl w:ilvl="0">
      <w:start w:val="1"/>
      <w:numFmt w:val="decimal"/>
      <w:lvlText w:val="%1."/>
      <w:lvlJc w:val="left"/>
      <w:pPr>
        <w:ind w:left="1797" w:hanging="360"/>
      </w:pPr>
      <w:rPr>
        <w:b/>
      </w:rPr>
    </w:lvl>
    <w:lvl w:ilvl="1">
      <w:start w:val="1"/>
      <w:numFmt w:val="decimal"/>
      <w:isLgl/>
      <w:lvlText w:val="%1.%2"/>
      <w:lvlJc w:val="left"/>
      <w:pPr>
        <w:ind w:left="1857" w:hanging="420"/>
      </w:pPr>
      <w:rPr>
        <w:rFonts w:hint="default"/>
        <w:b w:val="0"/>
      </w:rPr>
    </w:lvl>
    <w:lvl w:ilvl="2">
      <w:start w:val="1"/>
      <w:numFmt w:val="decimal"/>
      <w:isLgl/>
      <w:lvlText w:val="%1.%2.%3"/>
      <w:lvlJc w:val="left"/>
      <w:pPr>
        <w:ind w:left="2157"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517" w:hanging="1080"/>
      </w:pPr>
      <w:rPr>
        <w:rFonts w:hint="default"/>
        <w:b w:val="0"/>
      </w:rPr>
    </w:lvl>
    <w:lvl w:ilvl="5">
      <w:start w:val="1"/>
      <w:numFmt w:val="decimal"/>
      <w:isLgl/>
      <w:lvlText w:val="%1.%2.%3.%4.%5.%6"/>
      <w:lvlJc w:val="left"/>
      <w:pPr>
        <w:ind w:left="2517" w:hanging="1080"/>
      </w:pPr>
      <w:rPr>
        <w:rFonts w:hint="default"/>
        <w:b w:val="0"/>
      </w:rPr>
    </w:lvl>
    <w:lvl w:ilvl="6">
      <w:start w:val="1"/>
      <w:numFmt w:val="decimal"/>
      <w:isLgl/>
      <w:lvlText w:val="%1.%2.%3.%4.%5.%6.%7"/>
      <w:lvlJc w:val="left"/>
      <w:pPr>
        <w:ind w:left="2877" w:hanging="1440"/>
      </w:pPr>
      <w:rPr>
        <w:rFonts w:hint="default"/>
        <w:b w:val="0"/>
      </w:rPr>
    </w:lvl>
    <w:lvl w:ilvl="7">
      <w:start w:val="1"/>
      <w:numFmt w:val="decimal"/>
      <w:isLgl/>
      <w:lvlText w:val="%1.%2.%3.%4.%5.%6.%7.%8"/>
      <w:lvlJc w:val="left"/>
      <w:pPr>
        <w:ind w:left="2877" w:hanging="1440"/>
      </w:pPr>
      <w:rPr>
        <w:rFonts w:hint="default"/>
        <w:b w:val="0"/>
      </w:rPr>
    </w:lvl>
    <w:lvl w:ilvl="8">
      <w:start w:val="1"/>
      <w:numFmt w:val="decimal"/>
      <w:isLgl/>
      <w:lvlText w:val="%1.%2.%3.%4.%5.%6.%7.%8.%9"/>
      <w:lvlJc w:val="left"/>
      <w:pPr>
        <w:ind w:left="3237" w:hanging="1800"/>
      </w:pPr>
      <w:rPr>
        <w:rFonts w:hint="default"/>
        <w:b w:val="0"/>
      </w:rPr>
    </w:lvl>
  </w:abstractNum>
  <w:abstractNum w:abstractNumId="16" w15:restartNumberingAfterBreak="0">
    <w:nsid w:val="643C157A"/>
    <w:multiLevelType w:val="hybridMultilevel"/>
    <w:tmpl w:val="497206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D271D8"/>
    <w:multiLevelType w:val="hybridMultilevel"/>
    <w:tmpl w:val="782E16AC"/>
    <w:lvl w:ilvl="0" w:tplc="5678B60C">
      <w:start w:val="5"/>
      <w:numFmt w:val="decimal"/>
      <w:lvlText w:val="%1."/>
      <w:lvlJc w:val="left"/>
      <w:pPr>
        <w:ind w:left="1797" w:hanging="360"/>
      </w:pPr>
      <w:rPr>
        <w:rFonts w:hint="default"/>
        <w:b w:val="0"/>
        <w:i w:val="0"/>
      </w:rPr>
    </w:lvl>
    <w:lvl w:ilvl="1" w:tplc="04160019" w:tentative="1">
      <w:start w:val="1"/>
      <w:numFmt w:val="lowerLetter"/>
      <w:lvlText w:val="%2."/>
      <w:lvlJc w:val="left"/>
      <w:pPr>
        <w:ind w:left="2517" w:hanging="360"/>
      </w:pPr>
    </w:lvl>
    <w:lvl w:ilvl="2" w:tplc="0416001B" w:tentative="1">
      <w:start w:val="1"/>
      <w:numFmt w:val="lowerRoman"/>
      <w:lvlText w:val="%3."/>
      <w:lvlJc w:val="right"/>
      <w:pPr>
        <w:ind w:left="3237" w:hanging="180"/>
      </w:pPr>
    </w:lvl>
    <w:lvl w:ilvl="3" w:tplc="0416000F" w:tentative="1">
      <w:start w:val="1"/>
      <w:numFmt w:val="decimal"/>
      <w:lvlText w:val="%4."/>
      <w:lvlJc w:val="left"/>
      <w:pPr>
        <w:ind w:left="3957" w:hanging="360"/>
      </w:pPr>
    </w:lvl>
    <w:lvl w:ilvl="4" w:tplc="04160019" w:tentative="1">
      <w:start w:val="1"/>
      <w:numFmt w:val="lowerLetter"/>
      <w:lvlText w:val="%5."/>
      <w:lvlJc w:val="left"/>
      <w:pPr>
        <w:ind w:left="4677" w:hanging="360"/>
      </w:pPr>
    </w:lvl>
    <w:lvl w:ilvl="5" w:tplc="0416001B" w:tentative="1">
      <w:start w:val="1"/>
      <w:numFmt w:val="lowerRoman"/>
      <w:lvlText w:val="%6."/>
      <w:lvlJc w:val="right"/>
      <w:pPr>
        <w:ind w:left="5397" w:hanging="180"/>
      </w:pPr>
    </w:lvl>
    <w:lvl w:ilvl="6" w:tplc="0416000F" w:tentative="1">
      <w:start w:val="1"/>
      <w:numFmt w:val="decimal"/>
      <w:lvlText w:val="%7."/>
      <w:lvlJc w:val="left"/>
      <w:pPr>
        <w:ind w:left="6117" w:hanging="360"/>
      </w:pPr>
    </w:lvl>
    <w:lvl w:ilvl="7" w:tplc="04160019" w:tentative="1">
      <w:start w:val="1"/>
      <w:numFmt w:val="lowerLetter"/>
      <w:lvlText w:val="%8."/>
      <w:lvlJc w:val="left"/>
      <w:pPr>
        <w:ind w:left="6837" w:hanging="360"/>
      </w:pPr>
    </w:lvl>
    <w:lvl w:ilvl="8" w:tplc="0416001B" w:tentative="1">
      <w:start w:val="1"/>
      <w:numFmt w:val="lowerRoman"/>
      <w:lvlText w:val="%9."/>
      <w:lvlJc w:val="right"/>
      <w:pPr>
        <w:ind w:left="7557" w:hanging="180"/>
      </w:pPr>
    </w:lvl>
  </w:abstractNum>
  <w:num w:numId="1" w16cid:durableId="2123573398">
    <w:abstractNumId w:val="10"/>
  </w:num>
  <w:num w:numId="2" w16cid:durableId="1697540726">
    <w:abstractNumId w:val="13"/>
  </w:num>
  <w:num w:numId="3" w16cid:durableId="270285913">
    <w:abstractNumId w:val="11"/>
  </w:num>
  <w:num w:numId="4" w16cid:durableId="305742625">
    <w:abstractNumId w:val="12"/>
  </w:num>
  <w:num w:numId="5" w16cid:durableId="2049378008">
    <w:abstractNumId w:val="8"/>
  </w:num>
  <w:num w:numId="6" w16cid:durableId="422723436">
    <w:abstractNumId w:val="16"/>
  </w:num>
  <w:num w:numId="7" w16cid:durableId="1070495958">
    <w:abstractNumId w:val="6"/>
  </w:num>
  <w:num w:numId="8" w16cid:durableId="1322588753">
    <w:abstractNumId w:val="7"/>
  </w:num>
  <w:num w:numId="9" w16cid:durableId="1958901147">
    <w:abstractNumId w:val="15"/>
  </w:num>
  <w:num w:numId="10" w16cid:durableId="1195658342">
    <w:abstractNumId w:val="14"/>
  </w:num>
  <w:num w:numId="11" w16cid:durableId="429593414">
    <w:abstractNumId w:val="4"/>
  </w:num>
  <w:num w:numId="12" w16cid:durableId="1444613204">
    <w:abstractNumId w:val="3"/>
  </w:num>
  <w:num w:numId="13" w16cid:durableId="549876848">
    <w:abstractNumId w:val="9"/>
  </w:num>
  <w:num w:numId="14" w16cid:durableId="871068046">
    <w:abstractNumId w:val="2"/>
  </w:num>
  <w:num w:numId="15" w16cid:durableId="314182781">
    <w:abstractNumId w:val="0"/>
  </w:num>
  <w:num w:numId="16" w16cid:durableId="2029597753">
    <w:abstractNumId w:val="5"/>
  </w:num>
  <w:num w:numId="17" w16cid:durableId="254022496">
    <w:abstractNumId w:val="1"/>
  </w:num>
  <w:num w:numId="18" w16cid:durableId="6963206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AB"/>
    <w:rsid w:val="00013FCE"/>
    <w:rsid w:val="00032F42"/>
    <w:rsid w:val="0005398A"/>
    <w:rsid w:val="00064A22"/>
    <w:rsid w:val="0009192F"/>
    <w:rsid w:val="000933A4"/>
    <w:rsid w:val="000A65EF"/>
    <w:rsid w:val="000B168B"/>
    <w:rsid w:val="000B531F"/>
    <w:rsid w:val="000B7A0D"/>
    <w:rsid w:val="000C10CE"/>
    <w:rsid w:val="000C15FA"/>
    <w:rsid w:val="000C40B6"/>
    <w:rsid w:val="000C4B9E"/>
    <w:rsid w:val="000D335E"/>
    <w:rsid w:val="000D5D7A"/>
    <w:rsid w:val="000E1CF2"/>
    <w:rsid w:val="000E7E8C"/>
    <w:rsid w:val="001023E1"/>
    <w:rsid w:val="00112567"/>
    <w:rsid w:val="00116388"/>
    <w:rsid w:val="001336BC"/>
    <w:rsid w:val="00135B55"/>
    <w:rsid w:val="00143DC2"/>
    <w:rsid w:val="001444B8"/>
    <w:rsid w:val="0015241B"/>
    <w:rsid w:val="0015526E"/>
    <w:rsid w:val="00162453"/>
    <w:rsid w:val="00162BED"/>
    <w:rsid w:val="001634FF"/>
    <w:rsid w:val="00173BFD"/>
    <w:rsid w:val="001913E0"/>
    <w:rsid w:val="001974EF"/>
    <w:rsid w:val="001A6D07"/>
    <w:rsid w:val="001B6029"/>
    <w:rsid w:val="001C42BC"/>
    <w:rsid w:val="001E1B15"/>
    <w:rsid w:val="001F10EC"/>
    <w:rsid w:val="001F2A00"/>
    <w:rsid w:val="001F57CB"/>
    <w:rsid w:val="001F6670"/>
    <w:rsid w:val="001F7662"/>
    <w:rsid w:val="00201FEA"/>
    <w:rsid w:val="00204E00"/>
    <w:rsid w:val="00211A2E"/>
    <w:rsid w:val="00212996"/>
    <w:rsid w:val="00212AAF"/>
    <w:rsid w:val="00212D26"/>
    <w:rsid w:val="002267C7"/>
    <w:rsid w:val="002272A2"/>
    <w:rsid w:val="00242381"/>
    <w:rsid w:val="002539CC"/>
    <w:rsid w:val="00255B61"/>
    <w:rsid w:val="0027617A"/>
    <w:rsid w:val="0028519E"/>
    <w:rsid w:val="00287667"/>
    <w:rsid w:val="002902E1"/>
    <w:rsid w:val="002935D5"/>
    <w:rsid w:val="00296211"/>
    <w:rsid w:val="002C1B0F"/>
    <w:rsid w:val="002D3CA6"/>
    <w:rsid w:val="002E184F"/>
    <w:rsid w:val="002E4A89"/>
    <w:rsid w:val="002F068F"/>
    <w:rsid w:val="002F3109"/>
    <w:rsid w:val="0030396F"/>
    <w:rsid w:val="003044C9"/>
    <w:rsid w:val="0030539C"/>
    <w:rsid w:val="00311D95"/>
    <w:rsid w:val="003230BD"/>
    <w:rsid w:val="00336538"/>
    <w:rsid w:val="00351CE8"/>
    <w:rsid w:val="00364BDB"/>
    <w:rsid w:val="00374936"/>
    <w:rsid w:val="0037755C"/>
    <w:rsid w:val="00382D3E"/>
    <w:rsid w:val="00385878"/>
    <w:rsid w:val="00390B13"/>
    <w:rsid w:val="003A0B98"/>
    <w:rsid w:val="003A1754"/>
    <w:rsid w:val="003A34D1"/>
    <w:rsid w:val="003A521D"/>
    <w:rsid w:val="003B2CC0"/>
    <w:rsid w:val="003B703A"/>
    <w:rsid w:val="003C29E0"/>
    <w:rsid w:val="003C3780"/>
    <w:rsid w:val="003E637A"/>
    <w:rsid w:val="00400ABC"/>
    <w:rsid w:val="00402AB3"/>
    <w:rsid w:val="00403DD1"/>
    <w:rsid w:val="00407F04"/>
    <w:rsid w:val="00422369"/>
    <w:rsid w:val="00440744"/>
    <w:rsid w:val="00443F7A"/>
    <w:rsid w:val="0045069E"/>
    <w:rsid w:val="004515D2"/>
    <w:rsid w:val="00452957"/>
    <w:rsid w:val="00460EFB"/>
    <w:rsid w:val="00481617"/>
    <w:rsid w:val="00481BA0"/>
    <w:rsid w:val="00482E37"/>
    <w:rsid w:val="00483543"/>
    <w:rsid w:val="0048629B"/>
    <w:rsid w:val="004915B1"/>
    <w:rsid w:val="004A44B8"/>
    <w:rsid w:val="004A63D4"/>
    <w:rsid w:val="004A7A9B"/>
    <w:rsid w:val="004B3694"/>
    <w:rsid w:val="004D0D02"/>
    <w:rsid w:val="004E0AB5"/>
    <w:rsid w:val="004E58B6"/>
    <w:rsid w:val="00501633"/>
    <w:rsid w:val="00516B86"/>
    <w:rsid w:val="00531175"/>
    <w:rsid w:val="00551E41"/>
    <w:rsid w:val="00557DF7"/>
    <w:rsid w:val="00570E0A"/>
    <w:rsid w:val="00577B6D"/>
    <w:rsid w:val="005972DC"/>
    <w:rsid w:val="005A36F9"/>
    <w:rsid w:val="005B0C6C"/>
    <w:rsid w:val="005C6045"/>
    <w:rsid w:val="005D6371"/>
    <w:rsid w:val="005E39C9"/>
    <w:rsid w:val="005E3CBE"/>
    <w:rsid w:val="005F1A1F"/>
    <w:rsid w:val="006056DD"/>
    <w:rsid w:val="006073B3"/>
    <w:rsid w:val="00627C6F"/>
    <w:rsid w:val="00640978"/>
    <w:rsid w:val="006417A6"/>
    <w:rsid w:val="00645196"/>
    <w:rsid w:val="0065434F"/>
    <w:rsid w:val="006603A4"/>
    <w:rsid w:val="0066417B"/>
    <w:rsid w:val="00666999"/>
    <w:rsid w:val="00670D02"/>
    <w:rsid w:val="00675C74"/>
    <w:rsid w:val="00686B8F"/>
    <w:rsid w:val="00687EA9"/>
    <w:rsid w:val="006A3EAA"/>
    <w:rsid w:val="006B152D"/>
    <w:rsid w:val="006C20C6"/>
    <w:rsid w:val="006C6A8B"/>
    <w:rsid w:val="006D1E16"/>
    <w:rsid w:val="006E623E"/>
    <w:rsid w:val="00702E1D"/>
    <w:rsid w:val="00712429"/>
    <w:rsid w:val="00715BC0"/>
    <w:rsid w:val="007175FA"/>
    <w:rsid w:val="00721691"/>
    <w:rsid w:val="00722721"/>
    <w:rsid w:val="00727363"/>
    <w:rsid w:val="00737334"/>
    <w:rsid w:val="00737C92"/>
    <w:rsid w:val="00743421"/>
    <w:rsid w:val="00756B36"/>
    <w:rsid w:val="00770A37"/>
    <w:rsid w:val="00782779"/>
    <w:rsid w:val="0078430B"/>
    <w:rsid w:val="00796F5C"/>
    <w:rsid w:val="00797E06"/>
    <w:rsid w:val="007C016B"/>
    <w:rsid w:val="007F2749"/>
    <w:rsid w:val="007F6FF3"/>
    <w:rsid w:val="007F7BD6"/>
    <w:rsid w:val="00821E21"/>
    <w:rsid w:val="00830233"/>
    <w:rsid w:val="0083739F"/>
    <w:rsid w:val="00842368"/>
    <w:rsid w:val="00850077"/>
    <w:rsid w:val="008534C8"/>
    <w:rsid w:val="00871F75"/>
    <w:rsid w:val="00871FD6"/>
    <w:rsid w:val="00876DEA"/>
    <w:rsid w:val="00877F0E"/>
    <w:rsid w:val="00880E05"/>
    <w:rsid w:val="00890B9F"/>
    <w:rsid w:val="00892312"/>
    <w:rsid w:val="00892828"/>
    <w:rsid w:val="008B7CF3"/>
    <w:rsid w:val="008C0C0D"/>
    <w:rsid w:val="008C1E60"/>
    <w:rsid w:val="008D07DB"/>
    <w:rsid w:val="008D1A49"/>
    <w:rsid w:val="008D31AD"/>
    <w:rsid w:val="008D4185"/>
    <w:rsid w:val="00900CB3"/>
    <w:rsid w:val="00911AF4"/>
    <w:rsid w:val="00917DED"/>
    <w:rsid w:val="00921F34"/>
    <w:rsid w:val="00930C88"/>
    <w:rsid w:val="009319EB"/>
    <w:rsid w:val="00932658"/>
    <w:rsid w:val="00937687"/>
    <w:rsid w:val="00957502"/>
    <w:rsid w:val="00965A63"/>
    <w:rsid w:val="009724B5"/>
    <w:rsid w:val="00975C54"/>
    <w:rsid w:val="00981070"/>
    <w:rsid w:val="00982177"/>
    <w:rsid w:val="009869AA"/>
    <w:rsid w:val="00987C78"/>
    <w:rsid w:val="009A32B8"/>
    <w:rsid w:val="009B2EE6"/>
    <w:rsid w:val="009B5CDB"/>
    <w:rsid w:val="009C754F"/>
    <w:rsid w:val="009D03C8"/>
    <w:rsid w:val="009D5FD1"/>
    <w:rsid w:val="009E2EA3"/>
    <w:rsid w:val="009E6B1A"/>
    <w:rsid w:val="009E6EC0"/>
    <w:rsid w:val="00A00875"/>
    <w:rsid w:val="00A00D5E"/>
    <w:rsid w:val="00A27441"/>
    <w:rsid w:val="00A30330"/>
    <w:rsid w:val="00A33266"/>
    <w:rsid w:val="00A42470"/>
    <w:rsid w:val="00A554E7"/>
    <w:rsid w:val="00A66424"/>
    <w:rsid w:val="00A66FBB"/>
    <w:rsid w:val="00A75716"/>
    <w:rsid w:val="00A8058E"/>
    <w:rsid w:val="00A82B3B"/>
    <w:rsid w:val="00A8495E"/>
    <w:rsid w:val="00AB1251"/>
    <w:rsid w:val="00AE0A47"/>
    <w:rsid w:val="00AE0F62"/>
    <w:rsid w:val="00AE5731"/>
    <w:rsid w:val="00AF29BE"/>
    <w:rsid w:val="00AF59C7"/>
    <w:rsid w:val="00B12CFE"/>
    <w:rsid w:val="00B22C88"/>
    <w:rsid w:val="00B325A0"/>
    <w:rsid w:val="00B45441"/>
    <w:rsid w:val="00B5381B"/>
    <w:rsid w:val="00B61F3D"/>
    <w:rsid w:val="00B65A36"/>
    <w:rsid w:val="00B70D01"/>
    <w:rsid w:val="00B74488"/>
    <w:rsid w:val="00B80D79"/>
    <w:rsid w:val="00B90407"/>
    <w:rsid w:val="00B96378"/>
    <w:rsid w:val="00BA202D"/>
    <w:rsid w:val="00BA609B"/>
    <w:rsid w:val="00BB0B94"/>
    <w:rsid w:val="00BB291F"/>
    <w:rsid w:val="00BB3145"/>
    <w:rsid w:val="00BC1BD6"/>
    <w:rsid w:val="00BC5E97"/>
    <w:rsid w:val="00BC6095"/>
    <w:rsid w:val="00BF1FB5"/>
    <w:rsid w:val="00BF34B0"/>
    <w:rsid w:val="00C0057C"/>
    <w:rsid w:val="00C04733"/>
    <w:rsid w:val="00C10FC1"/>
    <w:rsid w:val="00C242A0"/>
    <w:rsid w:val="00C37199"/>
    <w:rsid w:val="00C41CDA"/>
    <w:rsid w:val="00C42840"/>
    <w:rsid w:val="00C76D55"/>
    <w:rsid w:val="00C957FE"/>
    <w:rsid w:val="00CB249C"/>
    <w:rsid w:val="00CB6E48"/>
    <w:rsid w:val="00CC1CD9"/>
    <w:rsid w:val="00CC5449"/>
    <w:rsid w:val="00CE7988"/>
    <w:rsid w:val="00CF74C5"/>
    <w:rsid w:val="00D01CE6"/>
    <w:rsid w:val="00D52FF3"/>
    <w:rsid w:val="00D5310B"/>
    <w:rsid w:val="00D5397F"/>
    <w:rsid w:val="00D607AB"/>
    <w:rsid w:val="00D73963"/>
    <w:rsid w:val="00D85336"/>
    <w:rsid w:val="00DB00F0"/>
    <w:rsid w:val="00DB73A6"/>
    <w:rsid w:val="00DB797D"/>
    <w:rsid w:val="00DC1C6D"/>
    <w:rsid w:val="00DD30AB"/>
    <w:rsid w:val="00DE06C0"/>
    <w:rsid w:val="00DE47EA"/>
    <w:rsid w:val="00DE54B1"/>
    <w:rsid w:val="00DE792C"/>
    <w:rsid w:val="00DF1A27"/>
    <w:rsid w:val="00E02A99"/>
    <w:rsid w:val="00E20F5F"/>
    <w:rsid w:val="00E31FB0"/>
    <w:rsid w:val="00E32602"/>
    <w:rsid w:val="00E43004"/>
    <w:rsid w:val="00E46C93"/>
    <w:rsid w:val="00E50096"/>
    <w:rsid w:val="00E55D7B"/>
    <w:rsid w:val="00E63EE9"/>
    <w:rsid w:val="00E64034"/>
    <w:rsid w:val="00E73981"/>
    <w:rsid w:val="00E81C8A"/>
    <w:rsid w:val="00E849C1"/>
    <w:rsid w:val="00E96B4E"/>
    <w:rsid w:val="00EA11CE"/>
    <w:rsid w:val="00EA3B0C"/>
    <w:rsid w:val="00EA3DEF"/>
    <w:rsid w:val="00EC1A7B"/>
    <w:rsid w:val="00EC5CD9"/>
    <w:rsid w:val="00ED15A7"/>
    <w:rsid w:val="00EF2E03"/>
    <w:rsid w:val="00EF3999"/>
    <w:rsid w:val="00EF4E4B"/>
    <w:rsid w:val="00EF67C7"/>
    <w:rsid w:val="00F23EA5"/>
    <w:rsid w:val="00F25A1A"/>
    <w:rsid w:val="00F307D5"/>
    <w:rsid w:val="00F32112"/>
    <w:rsid w:val="00F40EE4"/>
    <w:rsid w:val="00F46105"/>
    <w:rsid w:val="00F61352"/>
    <w:rsid w:val="00F65725"/>
    <w:rsid w:val="00F70AD1"/>
    <w:rsid w:val="00F74DBE"/>
    <w:rsid w:val="00F84912"/>
    <w:rsid w:val="00F91858"/>
    <w:rsid w:val="00FD0B15"/>
    <w:rsid w:val="00FD22D1"/>
    <w:rsid w:val="00FD4727"/>
    <w:rsid w:val="00FE3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8F75"/>
  <w15:docId w15:val="{F5088DED-E2D2-42D5-898C-843D99DB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14" w:hanging="269"/>
      <w:outlineLvl w:val="0"/>
    </w:pPr>
    <w:rPr>
      <w:b/>
      <w:bCs/>
      <w:sz w:val="27"/>
      <w:szCs w:val="27"/>
    </w:rPr>
  </w:style>
  <w:style w:type="paragraph" w:styleId="Ttulo2">
    <w:name w:val="heading 2"/>
    <w:basedOn w:val="Normal"/>
    <w:link w:val="Ttulo2Char"/>
    <w:uiPriority w:val="9"/>
    <w:unhideWhenUsed/>
    <w:qFormat/>
    <w:pPr>
      <w:ind w:left="1" w:right="140"/>
      <w:jc w:val="center"/>
      <w:outlineLvl w:val="1"/>
    </w:pPr>
    <w:rPr>
      <w:b/>
      <w:bCs/>
      <w:sz w:val="21"/>
      <w:szCs w:val="21"/>
    </w:rPr>
  </w:style>
  <w:style w:type="paragraph" w:styleId="Ttulo3">
    <w:name w:val="heading 3"/>
    <w:basedOn w:val="Normal"/>
    <w:next w:val="Normal"/>
    <w:link w:val="Ttulo3Char"/>
    <w:uiPriority w:val="9"/>
    <w:semiHidden/>
    <w:unhideWhenUsed/>
    <w:qFormat/>
    <w:rsid w:val="006543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18"/>
      <w:szCs w:val="18"/>
    </w:rPr>
  </w:style>
  <w:style w:type="paragraph" w:styleId="Ttulo">
    <w:name w:val="Title"/>
    <w:basedOn w:val="Normal"/>
    <w:uiPriority w:val="10"/>
    <w:qFormat/>
    <w:pPr>
      <w:ind w:left="3" w:right="140"/>
      <w:jc w:val="center"/>
    </w:pPr>
    <w:rPr>
      <w:b/>
      <w:bCs/>
      <w:sz w:val="36"/>
      <w:szCs w:val="36"/>
    </w:rPr>
  </w:style>
  <w:style w:type="paragraph" w:styleId="PargrafodaLista">
    <w:name w:val="List Paragraph"/>
    <w:basedOn w:val="Normal"/>
    <w:uiPriority w:val="34"/>
    <w:qFormat/>
    <w:pPr>
      <w:ind w:left="54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5397F"/>
    <w:pPr>
      <w:tabs>
        <w:tab w:val="center" w:pos="4252"/>
        <w:tab w:val="right" w:pos="8504"/>
      </w:tabs>
    </w:pPr>
  </w:style>
  <w:style w:type="character" w:customStyle="1" w:styleId="CabealhoChar">
    <w:name w:val="Cabeçalho Char"/>
    <w:basedOn w:val="Fontepargpadro"/>
    <w:link w:val="Cabealho"/>
    <w:uiPriority w:val="99"/>
    <w:rsid w:val="00D5397F"/>
    <w:rPr>
      <w:rFonts w:ascii="Times New Roman" w:eastAsia="Times New Roman" w:hAnsi="Times New Roman" w:cs="Times New Roman"/>
      <w:lang w:val="pt-PT"/>
    </w:rPr>
  </w:style>
  <w:style w:type="paragraph" w:styleId="Rodap">
    <w:name w:val="footer"/>
    <w:basedOn w:val="Normal"/>
    <w:link w:val="RodapChar"/>
    <w:uiPriority w:val="99"/>
    <w:unhideWhenUsed/>
    <w:rsid w:val="00D5397F"/>
    <w:pPr>
      <w:tabs>
        <w:tab w:val="center" w:pos="4252"/>
        <w:tab w:val="right" w:pos="8504"/>
      </w:tabs>
    </w:pPr>
  </w:style>
  <w:style w:type="character" w:customStyle="1" w:styleId="RodapChar">
    <w:name w:val="Rodapé Char"/>
    <w:basedOn w:val="Fontepargpadro"/>
    <w:link w:val="Rodap"/>
    <w:uiPriority w:val="99"/>
    <w:rsid w:val="00D5397F"/>
    <w:rPr>
      <w:rFonts w:ascii="Times New Roman" w:eastAsia="Times New Roman" w:hAnsi="Times New Roman" w:cs="Times New Roman"/>
      <w:lang w:val="pt-PT"/>
    </w:rPr>
  </w:style>
  <w:style w:type="table" w:styleId="Tabelacomgrade">
    <w:name w:val="Table Grid"/>
    <w:basedOn w:val="Tabelanormal"/>
    <w:uiPriority w:val="39"/>
    <w:rsid w:val="00AF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5398A"/>
    <w:rPr>
      <w:rFonts w:ascii="Times New Roman" w:eastAsia="Times New Roman" w:hAnsi="Times New Roman" w:cs="Times New Roman"/>
      <w:sz w:val="18"/>
      <w:szCs w:val="18"/>
      <w:lang w:val="pt-PT"/>
    </w:rPr>
  </w:style>
  <w:style w:type="character" w:styleId="Forte">
    <w:name w:val="Strong"/>
    <w:basedOn w:val="Fontepargpadro"/>
    <w:uiPriority w:val="22"/>
    <w:qFormat/>
    <w:rsid w:val="008D4185"/>
    <w:rPr>
      <w:b/>
      <w:bCs/>
    </w:rPr>
  </w:style>
  <w:style w:type="paragraph" w:styleId="NormalWeb">
    <w:name w:val="Normal (Web)"/>
    <w:basedOn w:val="Normal"/>
    <w:uiPriority w:val="99"/>
    <w:unhideWhenUsed/>
    <w:rsid w:val="008D4185"/>
    <w:pPr>
      <w:widowControl/>
      <w:autoSpaceDE/>
      <w:autoSpaceDN/>
      <w:spacing w:before="100" w:beforeAutospacing="1" w:after="100" w:afterAutospacing="1"/>
    </w:pPr>
    <w:rPr>
      <w:sz w:val="24"/>
      <w:szCs w:val="24"/>
      <w:lang w:val="pt-BR" w:eastAsia="pt-BR"/>
    </w:rPr>
  </w:style>
  <w:style w:type="character" w:customStyle="1" w:styleId="whitespace-normal">
    <w:name w:val="whitespace-normal"/>
    <w:basedOn w:val="Fontepargpadro"/>
    <w:rsid w:val="008D4185"/>
  </w:style>
  <w:style w:type="character" w:customStyle="1" w:styleId="Ttulo3Char">
    <w:name w:val="Título 3 Char"/>
    <w:basedOn w:val="Fontepargpadro"/>
    <w:link w:val="Ttulo3"/>
    <w:uiPriority w:val="9"/>
    <w:semiHidden/>
    <w:rsid w:val="0065434F"/>
    <w:rPr>
      <w:rFonts w:asciiTheme="majorHAnsi" w:eastAsiaTheme="majorEastAsia" w:hAnsiTheme="majorHAnsi" w:cstheme="majorBidi"/>
      <w:color w:val="243F60" w:themeColor="accent1" w:themeShade="7F"/>
      <w:sz w:val="24"/>
      <w:szCs w:val="24"/>
      <w:lang w:val="pt-PT"/>
    </w:rPr>
  </w:style>
  <w:style w:type="character" w:customStyle="1" w:styleId="Ttulo2Char">
    <w:name w:val="Título 2 Char"/>
    <w:basedOn w:val="Fontepargpadro"/>
    <w:link w:val="Ttulo2"/>
    <w:uiPriority w:val="9"/>
    <w:rsid w:val="00BC5E97"/>
    <w:rPr>
      <w:rFonts w:ascii="Times New Roman" w:eastAsia="Times New Roman" w:hAnsi="Times New Roman" w:cs="Times New Roman"/>
      <w:b/>
      <w:bCs/>
      <w:sz w:val="21"/>
      <w:szCs w:val="21"/>
      <w:lang w:val="pt-PT"/>
    </w:rPr>
  </w:style>
  <w:style w:type="paragraph" w:styleId="Textodebalo">
    <w:name w:val="Balloon Text"/>
    <w:basedOn w:val="Normal"/>
    <w:link w:val="TextodebaloChar"/>
    <w:uiPriority w:val="99"/>
    <w:semiHidden/>
    <w:unhideWhenUsed/>
    <w:rsid w:val="0027617A"/>
    <w:rPr>
      <w:rFonts w:ascii="Segoe UI" w:hAnsi="Segoe UI" w:cs="Segoe UI"/>
      <w:sz w:val="18"/>
      <w:szCs w:val="18"/>
    </w:rPr>
  </w:style>
  <w:style w:type="character" w:customStyle="1" w:styleId="TextodebaloChar">
    <w:name w:val="Texto de balão Char"/>
    <w:basedOn w:val="Fontepargpadro"/>
    <w:link w:val="Textodebalo"/>
    <w:uiPriority w:val="99"/>
    <w:semiHidden/>
    <w:rsid w:val="0027617A"/>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2500</Words>
  <Characters>13504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677200147602025-14</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677200147602025-14</dc:title>
  <dc:subject>Pag Eletronico</dc:subject>
  <dc:creator>Administrator</dc:creator>
  <cp:lastModifiedBy>Veronica Felicio Siqueira</cp:lastModifiedBy>
  <cp:revision>3</cp:revision>
  <cp:lastPrinted>2026-05-08T15:49:00Z</cp:lastPrinted>
  <dcterms:created xsi:type="dcterms:W3CDTF">2026-05-19T17:52:00Z</dcterms:created>
  <dcterms:modified xsi:type="dcterms:W3CDTF">2026-05-19T17:57:00Z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Administrator</vt:lpwstr>
  </property>
  <property fmtid="{D5CDD505-2E9C-101B-9397-08002B2CF9AE}" pid="4" name="LastSaved">
    <vt:filetime>2025-10-10T00:00:00Z</vt:filetime>
  </property>
  <property fmtid="{D5CDD505-2E9C-101B-9397-08002B2CF9AE}" pid="5" name="Producer">
    <vt:lpwstr>iText® 5.5.9 ©2000-2015 iText Group NV (AGPL-version)</vt:lpwstr>
  </property>
</Properties>
</file>